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3789" w14:textId="77777777" w:rsidR="00BC4E7D" w:rsidRPr="00BC4E7D" w:rsidRDefault="00BC4E7D" w:rsidP="00A4568D">
      <w:pPr>
        <w:tabs>
          <w:tab w:val="center" w:pos="6096"/>
          <w:tab w:val="right" w:pos="9072"/>
        </w:tabs>
        <w:spacing w:after="0" w:line="360" w:lineRule="auto"/>
        <w:ind w:right="-426"/>
        <w:rPr>
          <w:sz w:val="20"/>
          <w:szCs w:val="20"/>
          <w:lang w:eastAsia="pl-PL"/>
        </w:rPr>
      </w:pPr>
      <w:r>
        <w:rPr>
          <w:b/>
          <w:lang w:eastAsia="pl-PL"/>
        </w:rPr>
        <w:tab/>
      </w:r>
      <w:r w:rsidR="007F6C3C">
        <w:rPr>
          <w:b/>
          <w:lang w:eastAsia="pl-PL"/>
        </w:rPr>
        <w:t xml:space="preserve">      </w:t>
      </w:r>
      <w:r w:rsidR="00FD66FD" w:rsidRPr="00BC4E7D">
        <w:rPr>
          <w:sz w:val="20"/>
          <w:szCs w:val="20"/>
          <w:lang w:eastAsia="pl-PL"/>
        </w:rPr>
        <w:t>Załącznik nr 6</w:t>
      </w:r>
      <w:r w:rsidR="00F81CFD" w:rsidRPr="00BC4E7D">
        <w:rPr>
          <w:sz w:val="20"/>
          <w:szCs w:val="20"/>
          <w:lang w:eastAsia="pl-PL"/>
        </w:rPr>
        <w:t>a</w:t>
      </w:r>
    </w:p>
    <w:p w14:paraId="1D4E290F" w14:textId="77777777" w:rsidR="00BC4E7D" w:rsidRPr="00BC4E7D" w:rsidRDefault="00BC4E7D" w:rsidP="00A4568D">
      <w:pPr>
        <w:spacing w:after="0" w:line="360" w:lineRule="auto"/>
        <w:ind w:left="5664"/>
        <w:rPr>
          <w:sz w:val="20"/>
          <w:szCs w:val="20"/>
        </w:rPr>
      </w:pPr>
      <w:r w:rsidRPr="00BC4E7D">
        <w:rPr>
          <w:sz w:val="20"/>
          <w:szCs w:val="20"/>
        </w:rPr>
        <w:t xml:space="preserve">do Uchwały Nr </w:t>
      </w:r>
    </w:p>
    <w:p w14:paraId="5A89F752" w14:textId="77777777" w:rsidR="00BC4E7D" w:rsidRPr="00BC4E7D" w:rsidRDefault="00BC4E7D" w:rsidP="00A4568D">
      <w:pPr>
        <w:spacing w:after="0" w:line="360" w:lineRule="auto"/>
        <w:ind w:left="5664"/>
        <w:rPr>
          <w:sz w:val="20"/>
          <w:szCs w:val="20"/>
        </w:rPr>
      </w:pPr>
      <w:r w:rsidRPr="00BC4E7D">
        <w:rPr>
          <w:sz w:val="20"/>
          <w:szCs w:val="20"/>
        </w:rPr>
        <w:t>Senatu UwB z dnia 27.11.2019 r.</w:t>
      </w:r>
    </w:p>
    <w:p w14:paraId="79E1DA94" w14:textId="77777777" w:rsidR="00FD66FD" w:rsidRPr="00BC4E7D" w:rsidRDefault="00FD66FD" w:rsidP="00A4568D">
      <w:pPr>
        <w:tabs>
          <w:tab w:val="center" w:pos="4536"/>
          <w:tab w:val="right" w:pos="9072"/>
        </w:tabs>
        <w:spacing w:after="0" w:line="360" w:lineRule="auto"/>
        <w:ind w:right="-426"/>
        <w:rPr>
          <w:sz w:val="20"/>
          <w:szCs w:val="20"/>
          <w:lang w:eastAsia="pl-PL"/>
        </w:rPr>
      </w:pPr>
      <w:r w:rsidRPr="00BC4E7D">
        <w:rPr>
          <w:sz w:val="20"/>
          <w:szCs w:val="20"/>
          <w:lang w:eastAsia="pl-PL"/>
        </w:rPr>
        <w:t xml:space="preserve"> </w:t>
      </w:r>
    </w:p>
    <w:p w14:paraId="688B5F24" w14:textId="77777777" w:rsidR="00FD66FD" w:rsidRPr="00354A2E" w:rsidRDefault="00FD66FD" w:rsidP="00A4568D">
      <w:pPr>
        <w:spacing w:after="0" w:line="360" w:lineRule="auto"/>
        <w:jc w:val="center"/>
        <w:rPr>
          <w:b/>
          <w:lang w:eastAsia="pl-PL"/>
        </w:rPr>
      </w:pPr>
    </w:p>
    <w:p w14:paraId="45CDE030" w14:textId="77777777" w:rsidR="00FD66FD" w:rsidRPr="00271377" w:rsidRDefault="00FD66FD" w:rsidP="00A4568D">
      <w:pPr>
        <w:spacing w:after="0" w:line="360" w:lineRule="auto"/>
        <w:jc w:val="center"/>
        <w:rPr>
          <w:b/>
          <w:smallCaps/>
          <w:sz w:val="28"/>
          <w:szCs w:val="28"/>
        </w:rPr>
      </w:pPr>
      <w:r w:rsidRPr="00271377">
        <w:rPr>
          <w:b/>
          <w:smallCaps/>
          <w:sz w:val="28"/>
          <w:szCs w:val="28"/>
        </w:rPr>
        <w:t xml:space="preserve">Sprawozdanie </w:t>
      </w:r>
    </w:p>
    <w:p w14:paraId="061E71CD" w14:textId="77777777" w:rsidR="00FD66FD" w:rsidRPr="00271377" w:rsidRDefault="00FD66FD" w:rsidP="00A4568D">
      <w:pPr>
        <w:spacing w:after="0" w:line="360" w:lineRule="auto"/>
        <w:jc w:val="center"/>
        <w:rPr>
          <w:b/>
          <w:smallCaps/>
          <w:sz w:val="28"/>
          <w:szCs w:val="28"/>
        </w:rPr>
      </w:pPr>
      <w:r w:rsidRPr="00271377">
        <w:rPr>
          <w:b/>
          <w:smallCaps/>
          <w:sz w:val="28"/>
          <w:szCs w:val="28"/>
        </w:rPr>
        <w:t xml:space="preserve">z działania systemu zapewniania jakości kształcenia </w:t>
      </w:r>
    </w:p>
    <w:p w14:paraId="59006936" w14:textId="77777777" w:rsidR="00271377" w:rsidRPr="00354A2E" w:rsidRDefault="00271377" w:rsidP="00A4568D">
      <w:pPr>
        <w:spacing w:after="0" w:line="360" w:lineRule="auto"/>
        <w:jc w:val="center"/>
        <w:rPr>
          <w:b/>
        </w:rPr>
      </w:pPr>
      <w:r w:rsidRPr="00271377">
        <w:rPr>
          <w:b/>
        </w:rPr>
        <w:t>w roku akademickim</w:t>
      </w:r>
      <w:r w:rsidRPr="00354A2E">
        <w:rPr>
          <w:b/>
        </w:rPr>
        <w:t xml:space="preserve"> </w:t>
      </w:r>
      <w:r w:rsidR="00B91494">
        <w:rPr>
          <w:b/>
        </w:rPr>
        <w:t>2020</w:t>
      </w:r>
      <w:r w:rsidR="003D1A4F">
        <w:rPr>
          <w:b/>
        </w:rPr>
        <w:t>/20</w:t>
      </w:r>
      <w:r w:rsidR="00B91494">
        <w:rPr>
          <w:b/>
        </w:rPr>
        <w:t>21</w:t>
      </w:r>
    </w:p>
    <w:p w14:paraId="7FD12F1B" w14:textId="77777777" w:rsidR="003D1A4F" w:rsidRDefault="003D1A4F" w:rsidP="00A4568D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Instytut Studiów Kulturowych </w:t>
      </w:r>
    </w:p>
    <w:p w14:paraId="17090DA1" w14:textId="77777777" w:rsidR="009255AD" w:rsidRPr="009255AD" w:rsidRDefault="003D1A4F" w:rsidP="00A4568D">
      <w:pPr>
        <w:spacing w:after="0" w:line="360" w:lineRule="auto"/>
        <w:jc w:val="center"/>
        <w:rPr>
          <w:bCs/>
          <w:sz w:val="20"/>
          <w:szCs w:val="20"/>
        </w:rPr>
      </w:pPr>
      <w:r w:rsidRPr="009255AD">
        <w:rPr>
          <w:bCs/>
          <w:sz w:val="20"/>
          <w:szCs w:val="20"/>
        </w:rPr>
        <w:t xml:space="preserve"> </w:t>
      </w:r>
      <w:r w:rsidR="009255AD" w:rsidRPr="009255AD">
        <w:rPr>
          <w:bCs/>
          <w:sz w:val="20"/>
          <w:szCs w:val="20"/>
        </w:rPr>
        <w:t>(nazwa Wydziału</w:t>
      </w:r>
      <w:r w:rsidR="009255AD">
        <w:rPr>
          <w:bCs/>
          <w:sz w:val="20"/>
          <w:szCs w:val="20"/>
        </w:rPr>
        <w:t>/</w:t>
      </w:r>
      <w:r w:rsidR="009255AD" w:rsidRPr="009255AD">
        <w:rPr>
          <w:bCs/>
          <w:sz w:val="20"/>
          <w:szCs w:val="20"/>
        </w:rPr>
        <w:t>Instytutu</w:t>
      </w:r>
      <w:r w:rsidR="00271377">
        <w:rPr>
          <w:bCs/>
          <w:sz w:val="20"/>
          <w:szCs w:val="20"/>
        </w:rPr>
        <w:t xml:space="preserve"> UwB</w:t>
      </w:r>
      <w:r w:rsidR="009255AD" w:rsidRPr="009255AD">
        <w:rPr>
          <w:bCs/>
          <w:sz w:val="20"/>
          <w:szCs w:val="20"/>
        </w:rPr>
        <w:t>)</w:t>
      </w:r>
    </w:p>
    <w:p w14:paraId="515CA5D7" w14:textId="77777777" w:rsidR="00FD66FD" w:rsidRPr="00354A2E" w:rsidRDefault="00FD66FD" w:rsidP="00A4568D">
      <w:pPr>
        <w:spacing w:after="0" w:line="360" w:lineRule="auto"/>
        <w:jc w:val="center"/>
        <w:rPr>
          <w:b/>
        </w:rPr>
      </w:pPr>
    </w:p>
    <w:p w14:paraId="6A530677" w14:textId="77777777" w:rsidR="00FD66FD" w:rsidRPr="00271377" w:rsidRDefault="00FD66FD" w:rsidP="00A4568D">
      <w:pPr>
        <w:spacing w:after="0" w:line="360" w:lineRule="auto"/>
        <w:jc w:val="both"/>
        <w:rPr>
          <w:i/>
          <w:iCs/>
          <w:sz w:val="22"/>
          <w:szCs w:val="22"/>
        </w:rPr>
      </w:pPr>
      <w:r w:rsidRPr="00271377">
        <w:rPr>
          <w:i/>
          <w:iCs/>
          <w:sz w:val="22"/>
          <w:szCs w:val="22"/>
        </w:rPr>
        <w:t xml:space="preserve">Sprawozdanie obejmuje wszystkie formy studiów i poziomy kształcenia (stacjonarne </w:t>
      </w:r>
      <w:r w:rsidRPr="00271377">
        <w:rPr>
          <w:i/>
          <w:iCs/>
          <w:sz w:val="22"/>
          <w:szCs w:val="22"/>
        </w:rPr>
        <w:br/>
        <w:t>i niestacjonarne</w:t>
      </w:r>
      <w:r w:rsidR="009376C7" w:rsidRPr="00271377">
        <w:rPr>
          <w:i/>
          <w:iCs/>
          <w:sz w:val="22"/>
          <w:szCs w:val="22"/>
        </w:rPr>
        <w:t>:</w:t>
      </w:r>
      <w:r w:rsidRPr="00271377">
        <w:rPr>
          <w:i/>
          <w:iCs/>
          <w:sz w:val="22"/>
          <w:szCs w:val="22"/>
        </w:rPr>
        <w:t xml:space="preserve"> jednolite studia magisterskie, studia pierwszego stopnia, studia drugiego stopnia, studia</w:t>
      </w:r>
      <w:r w:rsidR="00F81CFD" w:rsidRPr="00271377">
        <w:rPr>
          <w:i/>
          <w:iCs/>
          <w:sz w:val="22"/>
          <w:szCs w:val="22"/>
        </w:rPr>
        <w:t xml:space="preserve"> d</w:t>
      </w:r>
      <w:r w:rsidRPr="00271377">
        <w:rPr>
          <w:i/>
          <w:iCs/>
          <w:sz w:val="22"/>
          <w:szCs w:val="22"/>
        </w:rPr>
        <w:t>oktoranckie i studia podyplomowe).</w:t>
      </w:r>
    </w:p>
    <w:p w14:paraId="0E2BE983" w14:textId="77777777" w:rsidR="00FD66FD" w:rsidRPr="00354A2E" w:rsidRDefault="00FD66FD" w:rsidP="00A4568D">
      <w:pPr>
        <w:spacing w:after="0" w:line="360" w:lineRule="auto"/>
        <w:jc w:val="both"/>
      </w:pPr>
    </w:p>
    <w:p w14:paraId="45A9F7BE" w14:textId="4D130A92" w:rsidR="00B91494" w:rsidRDefault="00271377" w:rsidP="00A4568D">
      <w:pPr>
        <w:spacing w:after="0" w:line="360" w:lineRule="auto"/>
        <w:jc w:val="both"/>
      </w:pPr>
      <w:r>
        <w:t>L</w:t>
      </w:r>
      <w:r w:rsidR="00FD66FD" w:rsidRPr="00354A2E">
        <w:t>iczba studentów łącznie</w:t>
      </w:r>
      <w:r w:rsidR="003D1A4F">
        <w:t xml:space="preserve"> </w:t>
      </w:r>
      <w:r w:rsidR="0084711D">
        <w:t xml:space="preserve"> 144</w:t>
      </w:r>
    </w:p>
    <w:p w14:paraId="249213DC" w14:textId="77777777" w:rsidR="00FD66FD" w:rsidRPr="00354A2E" w:rsidRDefault="00FD66FD" w:rsidP="00A4568D">
      <w:pPr>
        <w:spacing w:after="0" w:line="360" w:lineRule="auto"/>
        <w:jc w:val="both"/>
      </w:pPr>
      <w:r w:rsidRPr="00354A2E">
        <w:t>w tym:</w:t>
      </w:r>
    </w:p>
    <w:p w14:paraId="13109E9D" w14:textId="00DC3EC7" w:rsidR="00FD66FD" w:rsidRPr="00354A2E" w:rsidRDefault="00FD66FD" w:rsidP="00A4568D">
      <w:pPr>
        <w:spacing w:after="0" w:line="360" w:lineRule="auto"/>
        <w:ind w:left="708"/>
        <w:jc w:val="both"/>
      </w:pPr>
      <w:r w:rsidRPr="00354A2E">
        <w:t>na studiach stacjonarnych</w:t>
      </w:r>
      <w:r w:rsidR="003B666A">
        <w:t xml:space="preserve">   144</w:t>
      </w:r>
    </w:p>
    <w:p w14:paraId="7FA1AFA5" w14:textId="77777777" w:rsidR="00271377" w:rsidRDefault="00FD66FD" w:rsidP="00A4568D">
      <w:pPr>
        <w:spacing w:after="0" w:line="360" w:lineRule="auto"/>
        <w:ind w:left="708"/>
        <w:jc w:val="both"/>
      </w:pPr>
      <w:r w:rsidRPr="00354A2E">
        <w:t xml:space="preserve">na studiach niestacjonarnych </w:t>
      </w:r>
      <w:r w:rsidR="00271377">
        <w:t xml:space="preserve"> </w:t>
      </w:r>
      <w:r w:rsidR="00894343">
        <w:t>0</w:t>
      </w:r>
    </w:p>
    <w:p w14:paraId="78DC3922" w14:textId="77777777" w:rsidR="00FD66FD" w:rsidRPr="00E768A7" w:rsidRDefault="00271377" w:rsidP="00A4568D">
      <w:pPr>
        <w:spacing w:after="0" w:line="360" w:lineRule="auto"/>
        <w:jc w:val="both"/>
      </w:pPr>
      <w:r>
        <w:t>L</w:t>
      </w:r>
      <w:r w:rsidR="00FD66FD" w:rsidRPr="00E768A7">
        <w:t xml:space="preserve">iczba uczestników studiów doktoranckich </w:t>
      </w:r>
      <w:r w:rsidR="00894343">
        <w:t xml:space="preserve"> 0</w:t>
      </w:r>
      <w:r w:rsidR="00FD66FD" w:rsidRPr="00E768A7">
        <w:t xml:space="preserve"> </w:t>
      </w:r>
    </w:p>
    <w:p w14:paraId="3388D8A5" w14:textId="77777777" w:rsidR="00FD66FD" w:rsidRPr="00354A2E" w:rsidRDefault="00271377" w:rsidP="00A4568D">
      <w:pPr>
        <w:spacing w:after="0" w:line="360" w:lineRule="auto"/>
        <w:jc w:val="both"/>
      </w:pPr>
      <w:r>
        <w:t>L</w:t>
      </w:r>
      <w:r w:rsidR="00FD66FD" w:rsidRPr="00354A2E">
        <w:t xml:space="preserve">iczba </w:t>
      </w:r>
      <w:r w:rsidR="00E768A7" w:rsidRPr="00F81CFD">
        <w:t>uczestników</w:t>
      </w:r>
      <w:r w:rsidR="00E768A7" w:rsidRPr="00E768A7">
        <w:rPr>
          <w:b/>
          <w:bCs/>
          <w:i/>
          <w:iCs/>
          <w:color w:val="7030A0"/>
        </w:rPr>
        <w:t xml:space="preserve"> </w:t>
      </w:r>
      <w:r w:rsidR="00FD66FD" w:rsidRPr="00354A2E">
        <w:t>studiów podyplomowych</w:t>
      </w:r>
      <w:r w:rsidR="00894343">
        <w:t xml:space="preserve"> 0 </w:t>
      </w:r>
    </w:p>
    <w:p w14:paraId="23EBFF32" w14:textId="77777777" w:rsidR="00FD66FD" w:rsidRPr="00354A2E" w:rsidRDefault="00FD66FD" w:rsidP="00A4568D">
      <w:pPr>
        <w:spacing w:after="0"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D66FD" w:rsidRPr="00354A2E" w14:paraId="22DEF747" w14:textId="77777777" w:rsidTr="00EA7DBA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DF0E" w14:textId="77777777" w:rsidR="00EA7DBA" w:rsidRPr="00EA7DBA" w:rsidRDefault="00FD66FD" w:rsidP="00A4568D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b/>
              </w:rPr>
            </w:pPr>
            <w:r w:rsidRPr="00354A2E">
              <w:rPr>
                <w:b/>
              </w:rPr>
              <w:t xml:space="preserve">MONITOROWANIE </w:t>
            </w:r>
            <w:r w:rsidR="00EA7DBA" w:rsidRPr="00F81CFD">
              <w:rPr>
                <w:b/>
                <w:bCs/>
              </w:rPr>
              <w:t>KOMPETENCJI I DOŚWIADCZENIA NAUCZYCIELI AKADEMICKICH I INNYCH OSÓB PROWADZĄCYCH ZAJĘCIA ZE STUDENTAMI</w:t>
            </w:r>
            <w:r w:rsidR="00F81CFD">
              <w:rPr>
                <w:b/>
                <w:bCs/>
              </w:rPr>
              <w:t xml:space="preserve"> I DOKTORANTAMI</w:t>
            </w:r>
          </w:p>
        </w:tc>
      </w:tr>
      <w:tr w:rsidR="00FD66FD" w:rsidRPr="00354A2E" w14:paraId="2030EAC7" w14:textId="77777777" w:rsidTr="002C322F">
        <w:trPr>
          <w:trHeight w:val="84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1471" w14:textId="31D628F0" w:rsidR="003D1A4F" w:rsidRDefault="00B91494" w:rsidP="00A4568D">
            <w:pPr>
              <w:spacing w:after="0" w:line="360" w:lineRule="auto"/>
              <w:jc w:val="both"/>
            </w:pPr>
            <w:r>
              <w:t>Rok 2020/2021 był dzies</w:t>
            </w:r>
            <w:r w:rsidR="003D1A4F">
              <w:t>iątym</w:t>
            </w:r>
            <w:r w:rsidR="003D1A4F" w:rsidRPr="00BD5C61">
              <w:t xml:space="preserve"> rokiem</w:t>
            </w:r>
            <w:r w:rsidR="003D1A4F">
              <w:t xml:space="preserve"> funkcjonow</w:t>
            </w:r>
            <w:r>
              <w:t>ania kulturoznawstwa i drugim</w:t>
            </w:r>
            <w:r w:rsidR="003D1A4F">
              <w:t xml:space="preserve"> rokiem działalności Instytut Studiów Kulturowych jako niezależnej jednostki naukowo-dydaktycznej. </w:t>
            </w:r>
            <w:r w:rsidR="003D1A4F" w:rsidRPr="00894343">
              <w:rPr>
                <w:color w:val="333333"/>
                <w:shd w:val="clear" w:color="auto" w:fill="FFFFFF"/>
              </w:rPr>
              <w:t> </w:t>
            </w:r>
            <w:r w:rsidR="00B4037C">
              <w:rPr>
                <w:color w:val="333333"/>
                <w:shd w:val="clear" w:color="auto" w:fill="FFFFFF"/>
              </w:rPr>
              <w:t xml:space="preserve">Pracownicy naukowo-dydaktyczni i dydaktyczni mieli </w:t>
            </w:r>
            <w:r w:rsidR="00894343" w:rsidRPr="00BD5C61">
              <w:t>zapewnione minimum kadrowe dla</w:t>
            </w:r>
            <w:r w:rsidR="00894343">
              <w:t xml:space="preserve"> wszystkich specjalności</w:t>
            </w:r>
            <w:r w:rsidR="00B4037C">
              <w:t xml:space="preserve"> i prowadzili zajęcia zgodnie ze swoimi kwalifikacjami. </w:t>
            </w:r>
            <w:r w:rsidR="003B666A">
              <w:t>Ponadto</w:t>
            </w:r>
            <w:r w:rsidR="00B4037C">
              <w:t xml:space="preserve"> zatrudniane były osoby z innych wydziałów UwB lub pracownicy zewnętrzni do prowadzenia zajęć o charakterze praktycznym, np. tj</w:t>
            </w:r>
            <w:r w:rsidR="006267EC">
              <w:t>.</w:t>
            </w:r>
            <w:r w:rsidR="00B4037C">
              <w:t xml:space="preserve"> warsztaty czy konwersatoria. </w:t>
            </w:r>
          </w:p>
          <w:p w14:paraId="622CDEE1" w14:textId="1956BE01" w:rsidR="00520733" w:rsidRPr="00607E3C" w:rsidRDefault="00520733" w:rsidP="00A4568D">
            <w:pPr>
              <w:spacing w:after="0" w:line="360" w:lineRule="auto"/>
              <w:jc w:val="both"/>
            </w:pPr>
            <w:r>
              <w:t>W roku 2021/2021 kad</w:t>
            </w:r>
            <w:r w:rsidR="009D7828">
              <w:t xml:space="preserve">ra Instytutu </w:t>
            </w:r>
            <w:r w:rsidR="00CB2FFA">
              <w:t>poszerzyła się o dwie osoby wyłonione w drodze konkursu – dr. Kamila Lipińskiego i dr Marzannę Popławską.</w:t>
            </w:r>
          </w:p>
          <w:p w14:paraId="303A0EFD" w14:textId="77777777" w:rsidR="00894343" w:rsidRDefault="00B91494" w:rsidP="00A4568D">
            <w:pPr>
              <w:spacing w:after="0" w:line="360" w:lineRule="auto"/>
              <w:jc w:val="both"/>
            </w:pPr>
            <w:r>
              <w:lastRenderedPageBreak/>
              <w:t>W roku akademickim 2020</w:t>
            </w:r>
            <w:r w:rsidR="00894343">
              <w:t>/20</w:t>
            </w:r>
            <w:r>
              <w:t>21 w obrębie ISK funkcjonowały</w:t>
            </w:r>
            <w:r w:rsidR="00894343">
              <w:t xml:space="preserve"> trzy zakłady: </w:t>
            </w:r>
          </w:p>
          <w:p w14:paraId="3E5DD4E1" w14:textId="77777777" w:rsidR="00894343" w:rsidRDefault="003D1A4F" w:rsidP="00A4568D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</w:pPr>
            <w:r w:rsidRPr="0028080F">
              <w:t xml:space="preserve">Zakład </w:t>
            </w:r>
            <w:r>
              <w:t xml:space="preserve">Studiów na Kulturą i Mediami </w:t>
            </w:r>
          </w:p>
          <w:p w14:paraId="30BC94D4" w14:textId="77777777" w:rsidR="00894343" w:rsidRDefault="00894343" w:rsidP="00A4568D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</w:pPr>
            <w:r>
              <w:t xml:space="preserve">Zakład Antropologii Kultury </w:t>
            </w:r>
          </w:p>
          <w:p w14:paraId="4DA661BB" w14:textId="77777777" w:rsidR="00894343" w:rsidRDefault="00894343" w:rsidP="00A4568D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</w:pPr>
            <w:r>
              <w:t>Zakład Studiów nad Kultur</w:t>
            </w:r>
            <w:r w:rsidR="006267EC">
              <w:t>ą Współczesną</w:t>
            </w:r>
            <w:r>
              <w:t xml:space="preserve"> i Filmem </w:t>
            </w:r>
          </w:p>
          <w:p w14:paraId="5417EA1B" w14:textId="77777777" w:rsidR="004634B4" w:rsidRDefault="003D1A4F" w:rsidP="00A4568D">
            <w:pPr>
              <w:pStyle w:val="Tekstpodstawowy2"/>
              <w:spacing w:after="0" w:line="360" w:lineRule="auto"/>
            </w:pPr>
            <w:r w:rsidRPr="00484101">
              <w:t xml:space="preserve">Seminaria </w:t>
            </w:r>
            <w:r>
              <w:t>licencjackie i magisterskie prowadzono</w:t>
            </w:r>
            <w:r w:rsidRPr="00484101">
              <w:t xml:space="preserve"> </w:t>
            </w:r>
            <w:r>
              <w:t>zgodnie z wymaganiami</w:t>
            </w:r>
            <w:r w:rsidRPr="00484101">
              <w:t xml:space="preserve"> określ</w:t>
            </w:r>
            <w:r>
              <w:t>ającymi standardy pracy licencjackiej i magisterskiej, kryteria</w:t>
            </w:r>
            <w:r w:rsidRPr="00484101">
              <w:t xml:space="preserve"> oc</w:t>
            </w:r>
            <w:r>
              <w:t>eny oraz egzaminu dyplomowego</w:t>
            </w:r>
            <w:r w:rsidRPr="00484101">
              <w:t>.</w:t>
            </w:r>
            <w:r>
              <w:t xml:space="preserve"> Prace były sprawdzane w systemie </w:t>
            </w:r>
            <w:proofErr w:type="spellStart"/>
            <w:r>
              <w:t>antyplagiatowym</w:t>
            </w:r>
            <w:proofErr w:type="spellEnd"/>
            <w:r>
              <w:t xml:space="preserve"> i wprowadzane do systemu APD.</w:t>
            </w:r>
          </w:p>
          <w:p w14:paraId="36B8A577" w14:textId="615D51CC" w:rsidR="003D1A4F" w:rsidRPr="00484101" w:rsidRDefault="003D1A4F" w:rsidP="00A4568D">
            <w:pPr>
              <w:pStyle w:val="Tekstpodstawowy2"/>
              <w:spacing w:after="0" w:line="360" w:lineRule="auto"/>
            </w:pPr>
            <w:r>
              <w:t>Studia były realizowane w</w:t>
            </w:r>
            <w:r w:rsidRPr="00484101">
              <w:t xml:space="preserve"> systemie zakładającym spójność i zgodność zakładanych efektów kształcenia z </w:t>
            </w:r>
            <w:r w:rsidR="00944B1B">
              <w:t>Polską Ram</w:t>
            </w:r>
            <w:r w:rsidR="006267EC">
              <w:t>ą</w:t>
            </w:r>
            <w:r w:rsidR="00944B1B">
              <w:t xml:space="preserve"> Kwalifikacji (PRK). </w:t>
            </w:r>
          </w:p>
          <w:p w14:paraId="596559BF" w14:textId="7F321164" w:rsidR="00F10650" w:rsidRPr="00166E37" w:rsidRDefault="00555346" w:rsidP="00A4568D">
            <w:pPr>
              <w:spacing w:after="0" w:line="360" w:lineRule="auto"/>
              <w:jc w:val="both"/>
            </w:pPr>
            <w:r w:rsidRPr="003B666A">
              <w:t xml:space="preserve">Zajęcia dydaktyczne były hospitowane </w:t>
            </w:r>
            <w:r>
              <w:t xml:space="preserve">przez </w:t>
            </w:r>
            <w:r w:rsidR="007C5830" w:rsidRPr="003B666A">
              <w:t>kierowni</w:t>
            </w:r>
            <w:r>
              <w:t>ków</w:t>
            </w:r>
            <w:r w:rsidR="007C5830" w:rsidRPr="003B666A">
              <w:t xml:space="preserve"> zakładów </w:t>
            </w:r>
            <w:r>
              <w:t xml:space="preserve">zgodnie z </w:t>
            </w:r>
            <w:r w:rsidR="007C5830" w:rsidRPr="003B666A">
              <w:t>przygotowa</w:t>
            </w:r>
            <w:r>
              <w:t>nym</w:t>
            </w:r>
            <w:r w:rsidR="007C5830" w:rsidRPr="003B666A">
              <w:t xml:space="preserve"> plan</w:t>
            </w:r>
            <w:r>
              <w:t>em</w:t>
            </w:r>
            <w:r w:rsidR="007C5830" w:rsidRPr="003B666A">
              <w:t xml:space="preserve"> hospitacji. </w:t>
            </w:r>
            <w:r>
              <w:t>Przeprowadzono 8 hospitacji</w:t>
            </w:r>
            <w:r w:rsidR="004634B4">
              <w:t>.</w:t>
            </w:r>
          </w:p>
        </w:tc>
      </w:tr>
      <w:tr w:rsidR="00FD66FD" w:rsidRPr="00354A2E" w14:paraId="314AB7E3" w14:textId="77777777" w:rsidTr="002C322F">
        <w:trPr>
          <w:trHeight w:val="69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AB83" w14:textId="77777777" w:rsidR="00F205E7" w:rsidRDefault="00FD66FD" w:rsidP="00A4568D">
            <w:pPr>
              <w:spacing w:after="0" w:line="360" w:lineRule="auto"/>
              <w:jc w:val="both"/>
            </w:pPr>
            <w:r w:rsidRPr="00354A2E">
              <w:rPr>
                <w:u w:val="single"/>
              </w:rPr>
              <w:lastRenderedPageBreak/>
              <w:t>Wnioski</w:t>
            </w:r>
            <w:r w:rsidRPr="00354A2E">
              <w:t xml:space="preserve"> (rekomendacje dla WZJK):</w:t>
            </w:r>
            <w:r w:rsidR="00F205E7">
              <w:t xml:space="preserve"> </w:t>
            </w:r>
          </w:p>
          <w:p w14:paraId="7110EC6B" w14:textId="6FFEE8BD" w:rsidR="006669A8" w:rsidRPr="00944B1B" w:rsidRDefault="006669A8" w:rsidP="00A4568D">
            <w:pPr>
              <w:spacing w:after="0" w:line="360" w:lineRule="auto"/>
              <w:jc w:val="both"/>
            </w:pPr>
            <w:r>
              <w:t xml:space="preserve">Hospitowanie zajęć prowadzonych </w:t>
            </w:r>
            <w:r w:rsidR="00853B96">
              <w:t xml:space="preserve">przez </w:t>
            </w:r>
            <w:r>
              <w:t>nowo zatrudnionych pracowników.</w:t>
            </w:r>
          </w:p>
        </w:tc>
      </w:tr>
      <w:tr w:rsidR="00FD66FD" w:rsidRPr="00354A2E" w14:paraId="3312332D" w14:textId="77777777" w:rsidTr="002C322F">
        <w:trPr>
          <w:trHeight w:val="56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526A" w14:textId="77777777" w:rsidR="00FD66FD" w:rsidRDefault="00FD66FD" w:rsidP="00A4568D">
            <w:pPr>
              <w:spacing w:after="0" w:line="360" w:lineRule="auto"/>
              <w:jc w:val="both"/>
            </w:pPr>
            <w:r w:rsidRPr="00354A2E">
              <w:t>Realizacja rekomendacji WZJK oraz UZJK z poprzedniego roku akademickiego:</w:t>
            </w:r>
          </w:p>
          <w:p w14:paraId="54CF62E8" w14:textId="77777777" w:rsidR="00944B1B" w:rsidRPr="00354A2E" w:rsidRDefault="006267EC" w:rsidP="00A4568D">
            <w:pPr>
              <w:spacing w:after="0" w:line="360" w:lineRule="auto"/>
              <w:jc w:val="both"/>
            </w:pPr>
            <w:r>
              <w:t>B</w:t>
            </w:r>
            <w:r w:rsidR="00944B1B">
              <w:t>rak</w:t>
            </w:r>
          </w:p>
        </w:tc>
      </w:tr>
      <w:tr w:rsidR="00FD66FD" w:rsidRPr="00354A2E" w14:paraId="6E8B336D" w14:textId="77777777" w:rsidTr="00EA7DBA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1778" w14:textId="77777777" w:rsidR="00FD66FD" w:rsidRPr="00354A2E" w:rsidRDefault="00EA7DBA" w:rsidP="00A4568D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b/>
              </w:rPr>
            </w:pPr>
            <w:r w:rsidRPr="00F81CFD">
              <w:rPr>
                <w:b/>
              </w:rPr>
              <w:t xml:space="preserve">MONITOROWANIE I DOSKONALENIE </w:t>
            </w:r>
            <w:r w:rsidR="00FD66FD" w:rsidRPr="00354A2E">
              <w:rPr>
                <w:b/>
              </w:rPr>
              <w:t>PROCESU KSZTAŁCENIA</w:t>
            </w:r>
          </w:p>
        </w:tc>
      </w:tr>
      <w:tr w:rsidR="00FD66FD" w:rsidRPr="00354A2E" w14:paraId="4B17AE31" w14:textId="77777777" w:rsidTr="00271377">
        <w:trPr>
          <w:trHeight w:val="11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DED2" w14:textId="1223827B" w:rsidR="007C5830" w:rsidRDefault="00B91494" w:rsidP="00A4568D">
            <w:pPr>
              <w:spacing w:after="0" w:line="360" w:lineRule="auto"/>
              <w:jc w:val="both"/>
            </w:pPr>
            <w:r>
              <w:t>W roku 2020/2021</w:t>
            </w:r>
            <w:r w:rsidR="007C5830" w:rsidRPr="00484101">
              <w:t xml:space="preserve"> </w:t>
            </w:r>
            <w:r w:rsidR="007C5830">
              <w:t xml:space="preserve">monitorowano </w:t>
            </w:r>
            <w:r w:rsidR="007C5830" w:rsidRPr="00484101">
              <w:t xml:space="preserve">zgodność sylabusów poszczególnych przedmiotów z programem studiów oraz zakładanymi efektami kształcenia, </w:t>
            </w:r>
            <w:r w:rsidR="007C5830">
              <w:t>przyjętymi sposobami</w:t>
            </w:r>
            <w:r w:rsidR="007C5830" w:rsidRPr="00484101">
              <w:t xml:space="preserve"> weryfikacji efektów </w:t>
            </w:r>
            <w:r w:rsidR="007C5830">
              <w:t>uczenia się</w:t>
            </w:r>
            <w:r w:rsidR="007C5830" w:rsidRPr="00484101">
              <w:t xml:space="preserve"> w zakresie </w:t>
            </w:r>
            <w:r w:rsidR="002D5774">
              <w:t>uczenia się</w:t>
            </w:r>
            <w:r w:rsidR="007C5830" w:rsidRPr="00484101">
              <w:t xml:space="preserve">, umiejętności i kompetencji społecznych. </w:t>
            </w:r>
            <w:r w:rsidR="007C5830">
              <w:t xml:space="preserve">Dyrektor ds. dydaktycznych </w:t>
            </w:r>
            <w:r w:rsidR="007C5830" w:rsidRPr="00484101">
              <w:t>sprawował nadzór nad poprawnym konstruowaniem sylabusów i</w:t>
            </w:r>
            <w:r w:rsidR="007C5830">
              <w:t xml:space="preserve"> ich terminowym udostępnieniem </w:t>
            </w:r>
            <w:r w:rsidR="007C5830" w:rsidRPr="00484101">
              <w:t>studentom.</w:t>
            </w:r>
            <w:r w:rsidR="007C5830">
              <w:rPr>
                <w:i/>
              </w:rPr>
              <w:t xml:space="preserve"> </w:t>
            </w:r>
            <w:r w:rsidR="007C5830">
              <w:t>D</w:t>
            </w:r>
            <w:r w:rsidR="007C5830" w:rsidRPr="00890516">
              <w:t>okonywano bieżącej analizy i oceny programów kształcenia oraz ich realizacji</w:t>
            </w:r>
            <w:r w:rsidR="007C5830">
              <w:t>.</w:t>
            </w:r>
          </w:p>
          <w:p w14:paraId="647BDF4A" w14:textId="4C0E9F18" w:rsidR="002C322F" w:rsidRDefault="002C322F" w:rsidP="00A4568D">
            <w:pPr>
              <w:spacing w:after="0" w:line="360" w:lineRule="auto"/>
              <w:jc w:val="both"/>
            </w:pPr>
            <w:r>
              <w:t xml:space="preserve">W związku z pandemią, zgodnie z zarządzeniem Rektora </w:t>
            </w:r>
            <w:proofErr w:type="spellStart"/>
            <w:r>
              <w:t>UwB</w:t>
            </w:r>
            <w:proofErr w:type="spellEnd"/>
            <w:r>
              <w:t xml:space="preserve">, zajęcia dydaktyczne od dnia 19.10.2020 odbywały się w trybie zdalnym z użyciem platform </w:t>
            </w:r>
            <w:proofErr w:type="spellStart"/>
            <w:r>
              <w:t>Blackboard</w:t>
            </w:r>
            <w:proofErr w:type="spellEnd"/>
            <w:r>
              <w:t xml:space="preserve"> i </w:t>
            </w:r>
            <w:proofErr w:type="spellStart"/>
            <w:r>
              <w:t>Teams</w:t>
            </w:r>
            <w:proofErr w:type="spellEnd"/>
            <w:r>
              <w:t>.</w:t>
            </w:r>
          </w:p>
          <w:p w14:paraId="7A459641" w14:textId="1108FDC3" w:rsidR="00A4568D" w:rsidRPr="00890516" w:rsidRDefault="002C322F" w:rsidP="00A4568D">
            <w:pPr>
              <w:spacing w:after="0" w:line="360" w:lineRule="auto"/>
              <w:jc w:val="both"/>
              <w:rPr>
                <w:lang w:eastAsia="pl-PL"/>
              </w:rPr>
            </w:pPr>
            <w:r>
              <w:t xml:space="preserve">Prawidłowość prowadzenia zajęć online była na bieżąco kontrolowana przez dyrektora ds. dydaktycznych. Pracownicy składali semestralne raporty dotyczące swoich zajęć. Po semestrze zimowym przeprowadzono </w:t>
            </w:r>
            <w:r w:rsidR="00EA4D04">
              <w:t xml:space="preserve">wśród studentów badanie </w:t>
            </w:r>
            <w:r w:rsidR="007501F7">
              <w:t>opinii na temat</w:t>
            </w:r>
            <w:r w:rsidR="00EA4D04">
              <w:t xml:space="preserve"> zajęć zdalnych. Zebrano 42 ankiety. Wynika z nich, że 79% respondentów pozytywnie </w:t>
            </w:r>
            <w:r w:rsidR="00EA4D04">
              <w:rPr>
                <w:lang w:eastAsia="pl-PL"/>
              </w:rPr>
              <w:t>ocenia kształcenie prowadzone w formie zdalnej w semestrze zimowym.</w:t>
            </w:r>
            <w:r w:rsidR="006436B9">
              <w:rPr>
                <w:lang w:eastAsia="pl-PL"/>
              </w:rPr>
              <w:t xml:space="preserve"> Opinię, że wszystkie zajęcia odbywały się regularnie, według planu zajęć,</w:t>
            </w:r>
            <w:r w:rsidR="00EA4D04">
              <w:rPr>
                <w:lang w:eastAsia="pl-PL"/>
              </w:rPr>
              <w:t xml:space="preserve"> </w:t>
            </w:r>
            <w:r w:rsidR="006436B9">
              <w:rPr>
                <w:lang w:eastAsia="pl-PL"/>
              </w:rPr>
              <w:t xml:space="preserve">wyraziło 74% badanych. Wszyscy badani potwierdzili przeprowadzenie ujętych w programie studiów zaliczeń i egzaminów. </w:t>
            </w:r>
            <w:r w:rsidR="000A6143">
              <w:rPr>
                <w:lang w:eastAsia="pl-PL"/>
              </w:rPr>
              <w:t xml:space="preserve"> Pojedyncze uwagi studentów dotyczące sposobu przeprowadzenia zalicze</w:t>
            </w:r>
            <w:r w:rsidR="007501F7">
              <w:rPr>
                <w:lang w:eastAsia="pl-PL"/>
              </w:rPr>
              <w:t>nia</w:t>
            </w:r>
            <w:r w:rsidR="000A6143">
              <w:rPr>
                <w:lang w:eastAsia="pl-PL"/>
              </w:rPr>
              <w:t xml:space="preserve"> dyrektor ds. dydaktycznych omówił z</w:t>
            </w:r>
            <w:r w:rsidR="008067B4">
              <w:rPr>
                <w:lang w:eastAsia="pl-PL"/>
              </w:rPr>
              <w:t xml:space="preserve"> prowadzącym, którego dotyczyły</w:t>
            </w:r>
            <w:r w:rsidR="007501F7">
              <w:rPr>
                <w:lang w:eastAsia="pl-PL"/>
              </w:rPr>
              <w:t xml:space="preserve"> te uwagi</w:t>
            </w:r>
            <w:r w:rsidR="008067B4">
              <w:rPr>
                <w:lang w:eastAsia="pl-PL"/>
              </w:rPr>
              <w:t>.</w:t>
            </w:r>
          </w:p>
          <w:p w14:paraId="0988B82B" w14:textId="77777777" w:rsidR="004069BE" w:rsidRDefault="00AD3788" w:rsidP="00A4568D">
            <w:pPr>
              <w:spacing w:after="0" w:line="360" w:lineRule="auto"/>
              <w:jc w:val="both"/>
            </w:pPr>
            <w:r>
              <w:lastRenderedPageBreak/>
              <w:t>Obowiązkowe p</w:t>
            </w:r>
            <w:r w:rsidRPr="003B666A">
              <w:t>raktyk</w:t>
            </w:r>
            <w:r>
              <w:t xml:space="preserve">i studenckie, </w:t>
            </w:r>
            <w:r w:rsidRPr="003B666A">
              <w:t>przesunięt</w:t>
            </w:r>
            <w:r>
              <w:t>e</w:t>
            </w:r>
            <w:r w:rsidRPr="003B666A">
              <w:t xml:space="preserve"> </w:t>
            </w:r>
            <w:r>
              <w:t>z powodu epidemii na rok akademicki 2020/</w:t>
            </w:r>
            <w:r w:rsidRPr="003B666A">
              <w:t>2021</w:t>
            </w:r>
            <w:r>
              <w:t xml:space="preserve">, zostały </w:t>
            </w:r>
            <w:r w:rsidR="006669A8">
              <w:t xml:space="preserve">w tym roku </w:t>
            </w:r>
            <w:r>
              <w:t>zrealizowane</w:t>
            </w:r>
            <w:r w:rsidRPr="003B666A">
              <w:t xml:space="preserve">. </w:t>
            </w:r>
            <w:r w:rsidR="007C5830" w:rsidRPr="003B666A">
              <w:t xml:space="preserve">Regulamin i harmonogram praktyk był dostępny na stronie internetowej kierunku. Przebieg praktyk był dokumentowany i monitorowany na podstawie „Karty studenckich praktyk zawodowych”. </w:t>
            </w:r>
          </w:p>
          <w:p w14:paraId="3A9CD445" w14:textId="406C18B8" w:rsidR="00FD66FD" w:rsidRDefault="002E17EE" w:rsidP="00A4568D">
            <w:pPr>
              <w:spacing w:after="0" w:line="360" w:lineRule="auto"/>
              <w:jc w:val="both"/>
            </w:pPr>
            <w:r w:rsidRPr="003B666A">
              <w:t xml:space="preserve">Po konsultacjach z pracownikami ISK i studentami oraz z samorządem studentów zostały wprowadzone zmiany w planach studiów </w:t>
            </w:r>
            <w:r w:rsidR="00DF4077" w:rsidRPr="003B666A">
              <w:t xml:space="preserve">na </w:t>
            </w:r>
            <w:r w:rsidRPr="003B666A">
              <w:t xml:space="preserve">I </w:t>
            </w:r>
            <w:r w:rsidR="006267EC" w:rsidRPr="003B666A">
              <w:t>oraz</w:t>
            </w:r>
            <w:r w:rsidRPr="003B666A">
              <w:t xml:space="preserve"> II stopni</w:t>
            </w:r>
            <w:r w:rsidR="006267EC" w:rsidRPr="003B666A">
              <w:t>u</w:t>
            </w:r>
            <w:r w:rsidRPr="003B666A">
              <w:t xml:space="preserve"> kulturoznawstwa</w:t>
            </w:r>
            <w:r w:rsidR="004069BE">
              <w:t xml:space="preserve"> (</w:t>
            </w:r>
            <w:r w:rsidR="00A4568D">
              <w:t xml:space="preserve">m.in. </w:t>
            </w:r>
            <w:r w:rsidR="004069BE" w:rsidRPr="00E66E8A">
              <w:t xml:space="preserve">przeniesienie przedmiotu </w:t>
            </w:r>
            <w:r w:rsidR="004069BE">
              <w:t>„p</w:t>
            </w:r>
            <w:r w:rsidR="004069BE" w:rsidRPr="004069BE">
              <w:rPr>
                <w:iCs/>
              </w:rPr>
              <w:t>olityka kulturalna w regionie – strategie i planowanie</w:t>
            </w:r>
            <w:r w:rsidR="004069BE">
              <w:rPr>
                <w:iCs/>
              </w:rPr>
              <w:t>”</w:t>
            </w:r>
            <w:r w:rsidR="004069BE" w:rsidRPr="004069BE">
              <w:rPr>
                <w:i/>
              </w:rPr>
              <w:t xml:space="preserve"> </w:t>
            </w:r>
            <w:r w:rsidR="004069BE" w:rsidRPr="00E66E8A">
              <w:t>z semestru II na semestr III</w:t>
            </w:r>
            <w:r w:rsidR="007501F7">
              <w:t xml:space="preserve"> i</w:t>
            </w:r>
            <w:r w:rsidR="004069BE">
              <w:t xml:space="preserve"> </w:t>
            </w:r>
            <w:r w:rsidR="004069BE" w:rsidRPr="007053F8">
              <w:t xml:space="preserve">dostosowanie punktacji przedmiotów na I roku II stopnia do </w:t>
            </w:r>
            <w:r w:rsidR="00A4568D">
              <w:t>Erasmusa).</w:t>
            </w:r>
            <w:r w:rsidR="004069BE" w:rsidRPr="007053F8">
              <w:t xml:space="preserve"> </w:t>
            </w:r>
          </w:p>
          <w:p w14:paraId="5C175B54" w14:textId="77777777" w:rsidR="007B61C9" w:rsidRDefault="00347316" w:rsidP="007B61C9">
            <w:pPr>
              <w:pStyle w:val="Akapitzlist"/>
              <w:spacing w:after="0" w:line="360" w:lineRule="auto"/>
              <w:ind w:left="0"/>
              <w:jc w:val="both"/>
            </w:pPr>
            <w:r>
              <w:t>Przewodnicząca I</w:t>
            </w:r>
            <w:r w:rsidRPr="00354A2E">
              <w:t>ZJK</w:t>
            </w:r>
            <w:r>
              <w:t xml:space="preserve"> </w:t>
            </w:r>
            <w:r w:rsidR="007B61C9">
              <w:t>wzięła udział</w:t>
            </w:r>
            <w:r>
              <w:t xml:space="preserve"> w </w:t>
            </w:r>
            <w:r w:rsidR="007B61C9">
              <w:t>s</w:t>
            </w:r>
            <w:r>
              <w:t>eminarium Polskiej Komisji Akredytacyjnej „Forum Jakości 2021”</w:t>
            </w:r>
            <w:r w:rsidR="000A6143">
              <w:t>. Dyskusja w panelach tematycznych dotyczyła głównie wniosków wynikających z prowadzenia edukacji zdalnej</w:t>
            </w:r>
            <w:r w:rsidR="008067B4">
              <w:t xml:space="preserve"> i z</w:t>
            </w:r>
            <w:r w:rsidR="008067B4" w:rsidRPr="008067B4">
              <w:rPr>
                <w:rStyle w:val="markedcontent"/>
              </w:rPr>
              <w:t>apewniani</w:t>
            </w:r>
            <w:r w:rsidR="008067B4">
              <w:rPr>
                <w:rStyle w:val="markedcontent"/>
              </w:rPr>
              <w:t>a</w:t>
            </w:r>
            <w:r w:rsidR="008067B4" w:rsidRPr="008067B4">
              <w:rPr>
                <w:rStyle w:val="markedcontent"/>
              </w:rPr>
              <w:t xml:space="preserve"> jakości kształcenia w</w:t>
            </w:r>
            <w:r w:rsidR="008067B4">
              <w:rPr>
                <w:rStyle w:val="markedcontent"/>
              </w:rPr>
              <w:t xml:space="preserve"> </w:t>
            </w:r>
            <w:r w:rsidR="008067B4" w:rsidRPr="008067B4">
              <w:rPr>
                <w:rStyle w:val="markedcontent"/>
              </w:rPr>
              <w:t>szkolnictwie</w:t>
            </w:r>
            <w:r w:rsidR="008067B4">
              <w:rPr>
                <w:rStyle w:val="markedcontent"/>
              </w:rPr>
              <w:t xml:space="preserve"> </w:t>
            </w:r>
            <w:r w:rsidR="008067B4" w:rsidRPr="008067B4">
              <w:rPr>
                <w:rStyle w:val="markedcontent"/>
              </w:rPr>
              <w:t>wyższym</w:t>
            </w:r>
            <w:r w:rsidR="008067B4">
              <w:rPr>
                <w:rStyle w:val="markedcontent"/>
              </w:rPr>
              <w:t xml:space="preserve"> w trakcie pandemii.</w:t>
            </w:r>
            <w:r w:rsidR="007B61C9">
              <w:t xml:space="preserve"> </w:t>
            </w:r>
          </w:p>
          <w:p w14:paraId="37764D1A" w14:textId="5504BE39" w:rsidR="007B61C9" w:rsidRDefault="003952A0" w:rsidP="007B61C9">
            <w:pPr>
              <w:pStyle w:val="Akapitzlist"/>
              <w:spacing w:after="0" w:line="360" w:lineRule="auto"/>
              <w:ind w:left="0"/>
              <w:jc w:val="both"/>
            </w:pPr>
            <w:r>
              <w:t xml:space="preserve">W ISK przygotowano projekt </w:t>
            </w:r>
            <w:r w:rsidR="007B61C9">
              <w:t>studiów podyplomowych „Menadżer kultury”</w:t>
            </w:r>
            <w:r>
              <w:t>.</w:t>
            </w:r>
            <w:r w:rsidR="007B61C9">
              <w:t xml:space="preserve"> </w:t>
            </w:r>
            <w:r>
              <w:t xml:space="preserve">Program i harmonogram studiów opracowane </w:t>
            </w:r>
            <w:r w:rsidR="007B61C9">
              <w:t>przez kierownika studiów</w:t>
            </w:r>
            <w:r>
              <w:t xml:space="preserve"> dr Monikę </w:t>
            </w:r>
            <w:proofErr w:type="spellStart"/>
            <w:r>
              <w:t>Kostaszuk</w:t>
            </w:r>
            <w:proofErr w:type="spellEnd"/>
            <w:r>
              <w:t>-Romanowską zostały zaakceptowane przez Senat.</w:t>
            </w:r>
            <w:r w:rsidR="007B61C9">
              <w:t xml:space="preserve"> </w:t>
            </w:r>
            <w:r>
              <w:t xml:space="preserve">Przeprowadzono dwie rekrutacje, lecz z powodu niezgłoszenia się wymaganej liczby chętnych studiów nie udało się </w:t>
            </w:r>
            <w:r w:rsidR="007B61C9">
              <w:t>uruch</w:t>
            </w:r>
            <w:r>
              <w:t>omić.</w:t>
            </w:r>
          </w:p>
          <w:p w14:paraId="7384DCCE" w14:textId="5078A002" w:rsidR="00347316" w:rsidRPr="00166E37" w:rsidRDefault="00347316" w:rsidP="00A4568D">
            <w:pPr>
              <w:spacing w:after="0" w:line="360" w:lineRule="auto"/>
              <w:jc w:val="both"/>
            </w:pPr>
          </w:p>
        </w:tc>
      </w:tr>
      <w:tr w:rsidR="00FD66FD" w:rsidRPr="00354A2E" w14:paraId="11C15506" w14:textId="77777777" w:rsidTr="007B61C9">
        <w:trPr>
          <w:trHeight w:val="85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623E" w14:textId="77777777" w:rsidR="00FD66FD" w:rsidRDefault="00FD66FD" w:rsidP="00A4568D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rPr>
                <w:u w:val="single"/>
              </w:rPr>
              <w:lastRenderedPageBreak/>
              <w:t>Wnioski</w:t>
            </w:r>
            <w:r w:rsidRPr="00354A2E">
              <w:t xml:space="preserve"> (rekomendacje dla </w:t>
            </w:r>
            <w:r w:rsidR="00F10650">
              <w:t>I</w:t>
            </w:r>
            <w:r w:rsidRPr="00354A2E">
              <w:t>ZJK):</w:t>
            </w:r>
          </w:p>
          <w:p w14:paraId="32FFD990" w14:textId="6C284B13" w:rsidR="00FE03B9" w:rsidRDefault="00FE03B9" w:rsidP="00A4568D">
            <w:pPr>
              <w:pStyle w:val="Akapitzlist"/>
              <w:spacing w:after="0" w:line="360" w:lineRule="auto"/>
              <w:ind w:left="0"/>
              <w:jc w:val="both"/>
            </w:pPr>
            <w:r w:rsidRPr="00FE03B9">
              <w:t>potrzeb</w:t>
            </w:r>
            <w:r>
              <w:t>a</w:t>
            </w:r>
            <w:r w:rsidRPr="00FE03B9">
              <w:t xml:space="preserve"> utworzenia pracowni komputerowo-multimedialnej w I</w:t>
            </w:r>
            <w:r>
              <w:t>SK</w:t>
            </w:r>
          </w:p>
          <w:p w14:paraId="6666D334" w14:textId="77777777" w:rsidR="00166E37" w:rsidRPr="00354A2E" w:rsidRDefault="00166E37" w:rsidP="007B61C9">
            <w:pPr>
              <w:pStyle w:val="Akapitzlist"/>
              <w:spacing w:after="0" w:line="360" w:lineRule="auto"/>
              <w:ind w:left="0"/>
              <w:jc w:val="both"/>
            </w:pPr>
          </w:p>
        </w:tc>
      </w:tr>
      <w:tr w:rsidR="00FD66FD" w:rsidRPr="00354A2E" w14:paraId="7A35A764" w14:textId="77777777" w:rsidTr="000A6143">
        <w:trPr>
          <w:trHeight w:val="54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8692" w14:textId="6F3D3B12" w:rsidR="00FD66FD" w:rsidRDefault="00FD66FD" w:rsidP="00A4568D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t xml:space="preserve">Realizacja rekomendacji </w:t>
            </w:r>
            <w:r w:rsidR="00347316">
              <w:t>I</w:t>
            </w:r>
            <w:r w:rsidRPr="00354A2E">
              <w:t>ZJK z poprzedniego roku akademickiego:</w:t>
            </w:r>
          </w:p>
          <w:p w14:paraId="0D225C25" w14:textId="6363BEB7" w:rsidR="00F10650" w:rsidRPr="00354A2E" w:rsidRDefault="00F10650" w:rsidP="00A4568D">
            <w:pPr>
              <w:pStyle w:val="Akapitzlist"/>
              <w:spacing w:after="0" w:line="360" w:lineRule="auto"/>
              <w:ind w:left="0"/>
              <w:jc w:val="both"/>
            </w:pPr>
          </w:p>
        </w:tc>
      </w:tr>
      <w:tr w:rsidR="00FD66FD" w:rsidRPr="00354A2E" w14:paraId="468ECD99" w14:textId="77777777" w:rsidTr="00EA7DBA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B11E" w14:textId="77777777" w:rsidR="00FD66FD" w:rsidRPr="00354A2E" w:rsidRDefault="00FD66FD" w:rsidP="00A4568D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b/>
              </w:rPr>
            </w:pPr>
            <w:r w:rsidRPr="00354A2E">
              <w:rPr>
                <w:b/>
              </w:rPr>
              <w:t>OCENA JAKOŚCI ZAJĘĆ DYDAKTYCZNYCH</w:t>
            </w:r>
          </w:p>
        </w:tc>
      </w:tr>
      <w:tr w:rsidR="00090278" w:rsidRPr="00354A2E" w14:paraId="43B9FD30" w14:textId="77777777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509A" w14:textId="2535C324" w:rsidR="00090278" w:rsidRPr="00877A49" w:rsidRDefault="00090278" w:rsidP="00A4568D">
            <w:pPr>
              <w:widowControl w:val="0"/>
              <w:autoSpaceDE w:val="0"/>
              <w:adjustRightInd w:val="0"/>
              <w:spacing w:after="0" w:line="360" w:lineRule="auto"/>
              <w:jc w:val="both"/>
            </w:pPr>
            <w:r w:rsidRPr="00877A49">
              <w:t xml:space="preserve">Pozyskano </w:t>
            </w:r>
            <w:r w:rsidR="004634B4">
              <w:t>12</w:t>
            </w:r>
            <w:r w:rsidRPr="00877A49">
              <w:t xml:space="preserve"> ankiet ewaluacyjnych, w których studenci oceniali sposób prowadzenia zajęć na kierunku kulturoznawstwo w roku 20</w:t>
            </w:r>
            <w:r w:rsidR="004634B4">
              <w:t>20</w:t>
            </w:r>
            <w:r w:rsidRPr="00877A49">
              <w:t>/202</w:t>
            </w:r>
            <w:r w:rsidR="004634B4">
              <w:t>1</w:t>
            </w:r>
            <w:r w:rsidRPr="00877A49">
              <w:t xml:space="preserve">, infrastrukturę dydaktyczną (sale, wyposażenie, dostęp do </w:t>
            </w:r>
            <w:proofErr w:type="spellStart"/>
            <w:r w:rsidR="00551A99">
              <w:t>i</w:t>
            </w:r>
            <w:r w:rsidR="002D5774" w:rsidRPr="00877A49">
              <w:t>nternetu</w:t>
            </w:r>
            <w:proofErr w:type="spellEnd"/>
            <w:r w:rsidRPr="00877A49">
              <w:t xml:space="preserve">), pracę dziekanatu. </w:t>
            </w:r>
          </w:p>
          <w:p w14:paraId="0F8B24FA" w14:textId="5C25324E" w:rsidR="00090278" w:rsidRPr="00877A49" w:rsidRDefault="00090278" w:rsidP="00A4568D">
            <w:pPr>
              <w:spacing w:after="0" w:line="360" w:lineRule="auto"/>
              <w:jc w:val="both"/>
            </w:pPr>
            <w:r w:rsidRPr="00877A49">
              <w:t xml:space="preserve">Na pytanie o zadowolenie z wybranego kierunku studiów „raczej tak” i „zdecydowanie tak” odpowiedziało </w:t>
            </w:r>
            <w:r w:rsidR="00551A99">
              <w:t>50</w:t>
            </w:r>
            <w:r w:rsidRPr="00877A49">
              <w:t xml:space="preserve">% ankietowanych. Sposób prowadzenia zajęć za odpowiedni uznało </w:t>
            </w:r>
            <w:r w:rsidR="00551A99">
              <w:t>58</w:t>
            </w:r>
            <w:r w:rsidRPr="00877A49">
              <w:t xml:space="preserve">% badanych. </w:t>
            </w:r>
            <w:r w:rsidRPr="00877A49">
              <w:rPr>
                <w:color w:val="000000"/>
              </w:rPr>
              <w:t>Dostępność i jakość pomocy naukowych i specjalistycznego sprzętu pozytywnie oceniło 5</w:t>
            </w:r>
            <w:r w:rsidR="00551A99">
              <w:rPr>
                <w:color w:val="000000"/>
              </w:rPr>
              <w:t>8</w:t>
            </w:r>
            <w:r w:rsidRPr="00877A49">
              <w:rPr>
                <w:color w:val="000000"/>
              </w:rPr>
              <w:t xml:space="preserve">%. </w:t>
            </w:r>
            <w:r w:rsidRPr="00877A49">
              <w:t xml:space="preserve">Ofertę zajęć fakultatywnych </w:t>
            </w:r>
            <w:r w:rsidR="00551A99">
              <w:t>42</w:t>
            </w:r>
            <w:r w:rsidRPr="00877A49">
              <w:t xml:space="preserve">% uznało za wystarczającą. </w:t>
            </w:r>
            <w:r w:rsidR="00551A99">
              <w:t>P</w:t>
            </w:r>
            <w:r w:rsidRPr="00877A49">
              <w:rPr>
                <w:color w:val="000000"/>
              </w:rPr>
              <w:t>roporcje między zajęciami praktycznymi a teoretycznymi</w:t>
            </w:r>
            <w:r w:rsidR="00551A99">
              <w:rPr>
                <w:color w:val="000000"/>
              </w:rPr>
              <w:t xml:space="preserve"> jako właściwe oceniło 25%</w:t>
            </w:r>
            <w:r w:rsidRPr="00877A49">
              <w:rPr>
                <w:color w:val="000000"/>
              </w:rPr>
              <w:t xml:space="preserve">. </w:t>
            </w:r>
            <w:r w:rsidRPr="00877A49">
              <w:t>Na pytanie, czy n</w:t>
            </w:r>
            <w:r w:rsidRPr="00877A49">
              <w:rPr>
                <w:color w:val="000000"/>
              </w:rPr>
              <w:t xml:space="preserve">ależałoby zwiększyć intensywność nauki </w:t>
            </w:r>
            <w:r w:rsidR="00107E14">
              <w:rPr>
                <w:color w:val="000000"/>
              </w:rPr>
              <w:t>pozytywnie odpowiedziało</w:t>
            </w:r>
            <w:r w:rsidRPr="00877A49">
              <w:t xml:space="preserve"> 3</w:t>
            </w:r>
            <w:r w:rsidR="00107E14">
              <w:t>3</w:t>
            </w:r>
            <w:r w:rsidRPr="00877A49">
              <w:t xml:space="preserve">% </w:t>
            </w:r>
            <w:r w:rsidR="00107E14">
              <w:t>ankietowanych</w:t>
            </w:r>
            <w:r w:rsidRPr="00877A49">
              <w:t xml:space="preserve">. </w:t>
            </w:r>
          </w:p>
          <w:p w14:paraId="372A4940" w14:textId="0A7A3AD8" w:rsidR="00090278" w:rsidRPr="00877A49" w:rsidRDefault="00090278" w:rsidP="00A4568D">
            <w:pPr>
              <w:spacing w:after="0" w:line="360" w:lineRule="auto"/>
              <w:jc w:val="both"/>
            </w:pPr>
            <w:r w:rsidRPr="00877A49">
              <w:t xml:space="preserve">Wśród prowadzonych zajęć najlepiej </w:t>
            </w:r>
            <w:r w:rsidR="00722D2D" w:rsidRPr="00877A49">
              <w:t xml:space="preserve">indywidualne konsultacje – </w:t>
            </w:r>
            <w:r w:rsidR="00722D2D">
              <w:t>83</w:t>
            </w:r>
            <w:r w:rsidR="00722D2D" w:rsidRPr="00877A49">
              <w:t>% ocen pozytywnych</w:t>
            </w:r>
            <w:r w:rsidR="00722D2D">
              <w:t>,</w:t>
            </w:r>
            <w:r w:rsidR="00722D2D" w:rsidRPr="00877A49">
              <w:t xml:space="preserve"> </w:t>
            </w:r>
            <w:r w:rsidR="00722D2D">
              <w:t>w dalszej kolejności</w:t>
            </w:r>
            <w:r w:rsidRPr="00877A49">
              <w:t xml:space="preserve"> </w:t>
            </w:r>
            <w:r w:rsidR="003C3D84">
              <w:t xml:space="preserve">wykłady i </w:t>
            </w:r>
            <w:r w:rsidR="003C3D84" w:rsidRPr="00877A49">
              <w:rPr>
                <w:color w:val="000000"/>
              </w:rPr>
              <w:t xml:space="preserve">przedmioty fakultatywne </w:t>
            </w:r>
            <w:r w:rsidR="003C3D84">
              <w:t xml:space="preserve">– 75% </w:t>
            </w:r>
            <w:r w:rsidR="003C3D84" w:rsidRPr="00877A49">
              <w:t xml:space="preserve">ocen dobrych i bardzo </w:t>
            </w:r>
            <w:r w:rsidR="003C3D84" w:rsidRPr="00877A49">
              <w:lastRenderedPageBreak/>
              <w:t>dobrych</w:t>
            </w:r>
            <w:r w:rsidR="003C3D84">
              <w:t>, następnie</w:t>
            </w:r>
            <w:r w:rsidR="003C3D84" w:rsidRPr="00877A49">
              <w:t xml:space="preserve"> </w:t>
            </w:r>
            <w:r w:rsidRPr="00877A49">
              <w:t>ćwiczenia</w:t>
            </w:r>
            <w:r w:rsidR="00722D2D">
              <w:t>/</w:t>
            </w:r>
            <w:r w:rsidRPr="00877A49">
              <w:t>konwersatoria</w:t>
            </w:r>
            <w:r w:rsidR="00722D2D">
              <w:t>,</w:t>
            </w:r>
            <w:r w:rsidRPr="00877A49">
              <w:t xml:space="preserve"> </w:t>
            </w:r>
            <w:r w:rsidR="003C3D84" w:rsidRPr="00877A49">
              <w:t>seminaria</w:t>
            </w:r>
            <w:r w:rsidR="003C3D84">
              <w:t xml:space="preserve"> oraz lektoraty</w:t>
            </w:r>
            <w:r w:rsidR="003C3D84" w:rsidRPr="00877A49">
              <w:t xml:space="preserve"> </w:t>
            </w:r>
            <w:r w:rsidRPr="00877A49">
              <w:t xml:space="preserve">– </w:t>
            </w:r>
            <w:r w:rsidR="00722D2D">
              <w:t>6</w:t>
            </w:r>
            <w:r w:rsidRPr="00877A49">
              <w:t xml:space="preserve">7%, </w:t>
            </w:r>
            <w:r w:rsidRPr="00877A49">
              <w:rPr>
                <w:color w:val="000000"/>
              </w:rPr>
              <w:t>warsztaty</w:t>
            </w:r>
            <w:r w:rsidR="00722D2D">
              <w:rPr>
                <w:color w:val="000000"/>
              </w:rPr>
              <w:t>/</w:t>
            </w:r>
            <w:r w:rsidRPr="00877A49">
              <w:rPr>
                <w:color w:val="000000"/>
              </w:rPr>
              <w:t>laboratoria – 5</w:t>
            </w:r>
            <w:r w:rsidR="00722D2D">
              <w:rPr>
                <w:color w:val="000000"/>
              </w:rPr>
              <w:t>8</w:t>
            </w:r>
            <w:r w:rsidRPr="00877A49">
              <w:rPr>
                <w:color w:val="000000"/>
              </w:rPr>
              <w:t>%</w:t>
            </w:r>
            <w:r w:rsidRPr="00877A49">
              <w:t>. Najsłabiej oceniono</w:t>
            </w:r>
            <w:r w:rsidR="00722D2D">
              <w:t xml:space="preserve"> praktyki i zajęcia poza uczelnią – 50%</w:t>
            </w:r>
            <w:r w:rsidRPr="00877A49">
              <w:t xml:space="preserve">. </w:t>
            </w:r>
            <w:r w:rsidRPr="00877A49">
              <w:rPr>
                <w:color w:val="000000"/>
              </w:rPr>
              <w:t>Celowość prac zadawanych do samodzielnego przygotowania lub opracowania pozytywnie oceniło 5</w:t>
            </w:r>
            <w:r w:rsidR="00722D2D">
              <w:rPr>
                <w:color w:val="000000"/>
              </w:rPr>
              <w:t>8</w:t>
            </w:r>
            <w:r w:rsidRPr="00877A49">
              <w:rPr>
                <w:color w:val="000000"/>
              </w:rPr>
              <w:t>% ankietowanych.</w:t>
            </w:r>
          </w:p>
          <w:p w14:paraId="6034753D" w14:textId="115245E2" w:rsidR="00107E14" w:rsidRDefault="00090278" w:rsidP="00A4568D">
            <w:pPr>
              <w:spacing w:after="0" w:line="360" w:lineRule="auto"/>
              <w:jc w:val="both"/>
            </w:pPr>
            <w:r w:rsidRPr="00877A49">
              <w:t>Sale wykładowe</w:t>
            </w:r>
            <w:r w:rsidR="00237EEE">
              <w:t>/</w:t>
            </w:r>
            <w:r w:rsidRPr="00877A49">
              <w:t>ćwiczeniowe</w:t>
            </w:r>
            <w:r w:rsidR="00237EEE">
              <w:t>,</w:t>
            </w:r>
            <w:r w:rsidRPr="00877A49">
              <w:t xml:space="preserve"> </w:t>
            </w:r>
            <w:r w:rsidRPr="00877A49">
              <w:rPr>
                <w:color w:val="000000"/>
              </w:rPr>
              <w:t>środki audiowizualne</w:t>
            </w:r>
            <w:r w:rsidR="00237EEE">
              <w:rPr>
                <w:color w:val="000000"/>
              </w:rPr>
              <w:t>/</w:t>
            </w:r>
            <w:r w:rsidRPr="00877A49">
              <w:rPr>
                <w:color w:val="000000"/>
              </w:rPr>
              <w:t>multimedialne</w:t>
            </w:r>
            <w:r w:rsidR="00237EEE">
              <w:rPr>
                <w:color w:val="000000"/>
              </w:rPr>
              <w:t>,</w:t>
            </w:r>
            <w:r w:rsidRPr="00877A49">
              <w:rPr>
                <w:color w:val="000000"/>
              </w:rPr>
              <w:t xml:space="preserve"> </w:t>
            </w:r>
            <w:r w:rsidR="00237EEE" w:rsidRPr="00877A49">
              <w:t xml:space="preserve">dostęp do </w:t>
            </w:r>
            <w:proofErr w:type="spellStart"/>
            <w:r w:rsidR="00237EEE">
              <w:t>i</w:t>
            </w:r>
            <w:r w:rsidR="00237EEE" w:rsidRPr="00877A49">
              <w:t>nternetu</w:t>
            </w:r>
            <w:proofErr w:type="spellEnd"/>
            <w:r w:rsidR="00237EEE" w:rsidRPr="00877A49">
              <w:t xml:space="preserve"> oceniano </w:t>
            </w:r>
            <w:r w:rsidR="00237EEE">
              <w:t>na ogół pozytywnie (</w:t>
            </w:r>
            <w:r w:rsidR="00237EEE" w:rsidRPr="00877A49">
              <w:t>bardzo dobrze/dobrze</w:t>
            </w:r>
            <w:r w:rsidR="00237EEE">
              <w:t xml:space="preserve">) – odpowiednio </w:t>
            </w:r>
            <w:r w:rsidR="003F5C2D">
              <w:t>83%, 58%, 67% wskazań.</w:t>
            </w:r>
            <w:r w:rsidR="00237EEE" w:rsidRPr="00877A49">
              <w:rPr>
                <w:color w:val="000000"/>
              </w:rPr>
              <w:t xml:space="preserve"> </w:t>
            </w:r>
            <w:r w:rsidRPr="00877A49">
              <w:t>Wysoko oceniono zawartość informacyjną strony internetowej kierunku i sylabusów w systemie USOS</w:t>
            </w:r>
            <w:r w:rsidR="003F5C2D">
              <w:t xml:space="preserve"> (92%)</w:t>
            </w:r>
            <w:r w:rsidRPr="00877A49">
              <w:t>. Dobrze i bardzo dobrze została oceniona praca dziekanatu (</w:t>
            </w:r>
            <w:r w:rsidR="003F5C2D">
              <w:t>83</w:t>
            </w:r>
            <w:r w:rsidRPr="00877A49">
              <w:t>%)</w:t>
            </w:r>
            <w:r w:rsidR="003F5C2D">
              <w:t xml:space="preserve">. </w:t>
            </w:r>
            <w:r w:rsidRPr="00877A49">
              <w:t xml:space="preserve">Pracownia komputerowa została oceniona jako bardzo dobra i dobra (50% odpowiedzi). </w:t>
            </w:r>
            <w:r w:rsidR="008049EA">
              <w:t xml:space="preserve">Przeciętna ocena wystawiona </w:t>
            </w:r>
            <w:r w:rsidRPr="00877A49">
              <w:t>Bibliote</w:t>
            </w:r>
            <w:r w:rsidR="008049EA">
              <w:t>ce</w:t>
            </w:r>
            <w:r w:rsidRPr="00877A49">
              <w:t xml:space="preserve"> Uniwersyteckiej i bibliote</w:t>
            </w:r>
            <w:r w:rsidR="008049EA">
              <w:t xml:space="preserve">ce </w:t>
            </w:r>
            <w:r w:rsidRPr="00877A49">
              <w:t>wydziałowej</w:t>
            </w:r>
            <w:r w:rsidR="008049EA">
              <w:t xml:space="preserve"> to 4. </w:t>
            </w:r>
            <w:r w:rsidR="00D41852">
              <w:t>Jednak w</w:t>
            </w:r>
            <w:r w:rsidR="008049EA">
              <w:t>arto podkreślić, że</w:t>
            </w:r>
            <w:r w:rsidRPr="00877A49">
              <w:t xml:space="preserve"> z ankiet wynika, </w:t>
            </w:r>
            <w:r w:rsidR="00D216F3">
              <w:t>i</w:t>
            </w:r>
            <w:r w:rsidRPr="00877A49">
              <w:t xml:space="preserve">ż studenci korzystają z bibliotek bardzo rzadko (odpowiednio </w:t>
            </w:r>
            <w:r w:rsidR="008049EA">
              <w:t>67</w:t>
            </w:r>
            <w:r w:rsidRPr="00877A49">
              <w:t xml:space="preserve">% i </w:t>
            </w:r>
            <w:r w:rsidR="008049EA">
              <w:t>58</w:t>
            </w:r>
            <w:r w:rsidRPr="00877A49">
              <w:t>% rzadziej niż kilka razy w roku).</w:t>
            </w:r>
            <w:r>
              <w:t xml:space="preserve"> </w:t>
            </w:r>
          </w:p>
          <w:p w14:paraId="03D6AEC4" w14:textId="15C4E2AE" w:rsidR="00107E14" w:rsidRPr="00877A49" w:rsidRDefault="00D216F3" w:rsidP="00A4568D">
            <w:pPr>
              <w:spacing w:after="0" w:line="360" w:lineRule="auto"/>
              <w:jc w:val="both"/>
            </w:pPr>
            <w:r>
              <w:t>U</w:t>
            </w:r>
            <w:r w:rsidR="00107E14" w:rsidRPr="00877A49">
              <w:t>wagi studentów dotyczyły m.in. zwiększenia liczby zajęć praktycznych,</w:t>
            </w:r>
            <w:r>
              <w:t xml:space="preserve"> zmniejszenia liczby prac pisemnych i ilości materiału teoretycznego na zajęciach</w:t>
            </w:r>
            <w:r w:rsidR="00107E14" w:rsidRPr="00877A49">
              <w:t>.</w:t>
            </w:r>
          </w:p>
          <w:p w14:paraId="6C48E65A" w14:textId="5DFB477A" w:rsidR="00090278" w:rsidRPr="00354A2E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</w:p>
        </w:tc>
      </w:tr>
      <w:tr w:rsidR="00090278" w:rsidRPr="00354A2E" w14:paraId="6957CCFC" w14:textId="77777777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E2E4" w14:textId="03507BBB" w:rsidR="00090278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rPr>
                <w:u w:val="single"/>
              </w:rPr>
              <w:lastRenderedPageBreak/>
              <w:t>Wnioski</w:t>
            </w:r>
            <w:r w:rsidRPr="00354A2E">
              <w:t xml:space="preserve"> (rekomendacje dla </w:t>
            </w:r>
            <w:r w:rsidR="000A6143">
              <w:t>I</w:t>
            </w:r>
            <w:r w:rsidRPr="00354A2E">
              <w:t>ZJK):</w:t>
            </w:r>
          </w:p>
          <w:p w14:paraId="28373778" w14:textId="5FD0A3D6" w:rsidR="00090278" w:rsidRPr="00354A2E" w:rsidRDefault="00D216F3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t xml:space="preserve">Sprawdzenie poprzez ankietę nie tyle </w:t>
            </w:r>
            <w:r w:rsidR="00981DF4">
              <w:t xml:space="preserve">szczegółowych ocen </w:t>
            </w:r>
            <w:r>
              <w:t xml:space="preserve">licznych aspektów </w:t>
            </w:r>
            <w:r w:rsidR="00981DF4">
              <w:t xml:space="preserve">działalności uczelnianych bibliotek, ile przyczyn niekorzystania z ich zasobów. </w:t>
            </w:r>
          </w:p>
        </w:tc>
      </w:tr>
      <w:tr w:rsidR="00090278" w:rsidRPr="00354A2E" w14:paraId="3DD3200E" w14:textId="77777777" w:rsidTr="000A6143">
        <w:trPr>
          <w:trHeight w:val="40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C9F1" w14:textId="4F268CC4" w:rsidR="00090278" w:rsidRPr="00354A2E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t xml:space="preserve">Realizacja rekomendacji </w:t>
            </w:r>
            <w:r w:rsidR="000A6143">
              <w:t>I</w:t>
            </w:r>
            <w:r w:rsidRPr="00354A2E">
              <w:t>ZJK oraz UZJK z poprzedniego roku akademickiego:</w:t>
            </w:r>
          </w:p>
        </w:tc>
      </w:tr>
      <w:tr w:rsidR="00090278" w:rsidRPr="00354A2E" w14:paraId="725B6F58" w14:textId="77777777" w:rsidTr="00EA7DBA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C70" w14:textId="77777777" w:rsidR="00090278" w:rsidRPr="00354A2E" w:rsidRDefault="00090278" w:rsidP="00A4568D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b/>
              </w:rPr>
            </w:pPr>
            <w:r w:rsidRPr="00354A2E">
              <w:rPr>
                <w:b/>
              </w:rPr>
              <w:t>MONITOROWANIE WARUNKÓW KSZTAŁCENIA I ORGANIZACJI STUDIÓW</w:t>
            </w:r>
          </w:p>
        </w:tc>
      </w:tr>
      <w:tr w:rsidR="00090278" w:rsidRPr="00354A2E" w14:paraId="1925750D" w14:textId="77777777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6A12" w14:textId="273578CB" w:rsidR="00090278" w:rsidRDefault="006666BF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t>M</w:t>
            </w:r>
            <w:r w:rsidR="00090278" w:rsidRPr="00B323CC">
              <w:t>onitorowano infras</w:t>
            </w:r>
            <w:r w:rsidR="00090278">
              <w:t>trukturę dydaktyczną Instytu</w:t>
            </w:r>
            <w:r>
              <w:t>tu</w:t>
            </w:r>
            <w:r w:rsidR="00090278">
              <w:t xml:space="preserve">. Sale dydaktyczne wyposażone są w </w:t>
            </w:r>
            <w:proofErr w:type="spellStart"/>
            <w:r w:rsidR="00981DF4">
              <w:t>i</w:t>
            </w:r>
            <w:r w:rsidR="00090278">
              <w:t>nternet</w:t>
            </w:r>
            <w:proofErr w:type="spellEnd"/>
            <w:r w:rsidR="00090278">
              <w:t xml:space="preserve"> i sprzęt multimedialny do prowadzenia zajęć. </w:t>
            </w:r>
            <w:r>
              <w:t xml:space="preserve">W roku 2021/2021 </w:t>
            </w:r>
            <w:r w:rsidR="00090278">
              <w:t>doposaż</w:t>
            </w:r>
            <w:r>
              <w:t>ono</w:t>
            </w:r>
            <w:r w:rsidR="00090278">
              <w:t xml:space="preserve"> </w:t>
            </w:r>
            <w:r>
              <w:t>je</w:t>
            </w:r>
            <w:r w:rsidR="00090278">
              <w:t xml:space="preserve"> w laptopy. </w:t>
            </w:r>
            <w:r w:rsidR="00347316">
              <w:t>Zakłady doposażono w sprzęt komputerowy umożliwiający prowadzenie zajęć w formie zdalnej.</w:t>
            </w:r>
          </w:p>
          <w:p w14:paraId="3A042AC5" w14:textId="022289D6" w:rsidR="00090278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t>Stale doskonalono</w:t>
            </w:r>
            <w:r w:rsidRPr="00B323CC">
              <w:t xml:space="preserve"> stronę internetową kierunku w celu uzyskania lepszej dostępności </w:t>
            </w:r>
            <w:r w:rsidR="00347316">
              <w:t xml:space="preserve">zawartości </w:t>
            </w:r>
            <w:r w:rsidRPr="00B323CC">
              <w:t>informac</w:t>
            </w:r>
            <w:r w:rsidR="00347316">
              <w:t>yjnej</w:t>
            </w:r>
            <w:r w:rsidRPr="00B323CC">
              <w:t xml:space="preserve"> dla</w:t>
            </w:r>
            <w:r>
              <w:t xml:space="preserve"> </w:t>
            </w:r>
            <w:r w:rsidRPr="00B323CC">
              <w:t>studentów</w:t>
            </w:r>
            <w:r>
              <w:t xml:space="preserve">. </w:t>
            </w:r>
            <w:r w:rsidR="006666BF">
              <w:t>Działały</w:t>
            </w:r>
            <w:r>
              <w:t xml:space="preserve"> serwisy społecznościowe – FB, </w:t>
            </w:r>
            <w:proofErr w:type="spellStart"/>
            <w:r>
              <w:t>Instragram</w:t>
            </w:r>
            <w:proofErr w:type="spellEnd"/>
            <w:r>
              <w:t>.</w:t>
            </w:r>
          </w:p>
          <w:p w14:paraId="6EB10BFA" w14:textId="20EFB668" w:rsidR="006666BF" w:rsidRPr="00DD7A89" w:rsidRDefault="006666BF" w:rsidP="00A4568D">
            <w:pPr>
              <w:pStyle w:val="Akapitzlist"/>
              <w:spacing w:after="0" w:line="360" w:lineRule="auto"/>
              <w:ind w:left="0"/>
              <w:jc w:val="both"/>
            </w:pPr>
          </w:p>
        </w:tc>
      </w:tr>
      <w:tr w:rsidR="00090278" w:rsidRPr="00354A2E" w14:paraId="58BBFADD" w14:textId="77777777" w:rsidTr="00856982">
        <w:trPr>
          <w:trHeight w:val="83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37AF" w14:textId="76DD33E9" w:rsidR="00090278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rPr>
                <w:u w:val="single"/>
              </w:rPr>
              <w:t>Wnioski</w:t>
            </w:r>
            <w:r w:rsidRPr="00354A2E">
              <w:t xml:space="preserve"> (rekomendacje dla </w:t>
            </w:r>
            <w:r w:rsidR="000A6143">
              <w:t>I</w:t>
            </w:r>
            <w:r w:rsidRPr="00354A2E">
              <w:t>ZJK):</w:t>
            </w:r>
          </w:p>
          <w:p w14:paraId="4F4D04BF" w14:textId="559F5813" w:rsidR="00090278" w:rsidRPr="00354A2E" w:rsidRDefault="00E00EE6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t>Kontynuowanie d</w:t>
            </w:r>
            <w:r w:rsidR="00090278">
              <w:t>oposaż</w:t>
            </w:r>
            <w:r>
              <w:t>a</w:t>
            </w:r>
            <w:r w:rsidR="00090278">
              <w:t>ni</w:t>
            </w:r>
            <w:r>
              <w:t>a</w:t>
            </w:r>
            <w:r w:rsidR="00090278">
              <w:t xml:space="preserve"> pracowników</w:t>
            </w:r>
            <w:r>
              <w:t xml:space="preserve"> w laptopy</w:t>
            </w:r>
            <w:r w:rsidR="00090278">
              <w:t>.</w:t>
            </w:r>
          </w:p>
        </w:tc>
      </w:tr>
      <w:tr w:rsidR="00090278" w:rsidRPr="00354A2E" w14:paraId="45DAE983" w14:textId="77777777" w:rsidTr="0047314E">
        <w:trPr>
          <w:trHeight w:val="84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C435" w14:textId="4CDFB424" w:rsidR="00090278" w:rsidRPr="00354A2E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t xml:space="preserve">Realizacja rekomendacji </w:t>
            </w:r>
            <w:r w:rsidR="000A6143">
              <w:t>I</w:t>
            </w:r>
            <w:r w:rsidRPr="00354A2E">
              <w:t>ZJK oraz UZJK z poprzedniego roku akademickiego:</w:t>
            </w:r>
            <w:r w:rsidR="005053AB">
              <w:t xml:space="preserve"> </w:t>
            </w:r>
            <w:r w:rsidR="00E00EE6">
              <w:t xml:space="preserve">Doposażenie </w:t>
            </w:r>
            <w:proofErr w:type="spellStart"/>
            <w:r w:rsidR="00E00EE6">
              <w:t>sal</w:t>
            </w:r>
            <w:proofErr w:type="spellEnd"/>
            <w:r w:rsidR="00E00EE6">
              <w:t xml:space="preserve"> w laptopy.</w:t>
            </w:r>
          </w:p>
        </w:tc>
      </w:tr>
      <w:tr w:rsidR="00090278" w:rsidRPr="00354A2E" w14:paraId="75ACBCBE" w14:textId="77777777" w:rsidTr="00EA7DBA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32A2" w14:textId="77777777" w:rsidR="00090278" w:rsidRDefault="00090278" w:rsidP="00A4568D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b/>
                <w:bCs/>
              </w:rPr>
            </w:pPr>
            <w:r w:rsidRPr="00F81CFD">
              <w:rPr>
                <w:b/>
                <w:bCs/>
              </w:rPr>
              <w:t>MONITOROWAN</w:t>
            </w:r>
            <w:r>
              <w:rPr>
                <w:b/>
                <w:bCs/>
              </w:rPr>
              <w:t>I</w:t>
            </w:r>
            <w:r w:rsidRPr="00F81CFD">
              <w:rPr>
                <w:b/>
                <w:bCs/>
              </w:rPr>
              <w:t xml:space="preserve">E WSPARCIA STUDENTÓW </w:t>
            </w:r>
            <w:r>
              <w:rPr>
                <w:b/>
                <w:bCs/>
              </w:rPr>
              <w:t xml:space="preserve">I DOKTORANTÓW </w:t>
            </w:r>
          </w:p>
          <w:p w14:paraId="18CC6E36" w14:textId="77777777" w:rsidR="00090278" w:rsidRPr="00F81CFD" w:rsidRDefault="00090278" w:rsidP="00A4568D">
            <w:pPr>
              <w:pStyle w:val="Akapitzlist"/>
              <w:spacing w:after="0" w:line="360" w:lineRule="auto"/>
              <w:ind w:left="360"/>
              <w:rPr>
                <w:b/>
                <w:bCs/>
              </w:rPr>
            </w:pPr>
            <w:r w:rsidRPr="00F81CFD">
              <w:rPr>
                <w:b/>
                <w:bCs/>
              </w:rPr>
              <w:t>W PROCESIE UCZENIA SIĘ</w:t>
            </w:r>
          </w:p>
        </w:tc>
      </w:tr>
      <w:tr w:rsidR="00090278" w:rsidRPr="00354A2E" w14:paraId="20E59563" w14:textId="77777777" w:rsidTr="000A6143">
        <w:trPr>
          <w:trHeight w:val="55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CEE3" w14:textId="5ADA0E57" w:rsidR="00090278" w:rsidRDefault="00E00EE6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lastRenderedPageBreak/>
              <w:t>Na s</w:t>
            </w:r>
            <w:r w:rsidR="00BF57CE">
              <w:t>tron</w:t>
            </w:r>
            <w:r>
              <w:t>ie</w:t>
            </w:r>
            <w:r w:rsidR="00BF57CE">
              <w:t xml:space="preserve"> internetow</w:t>
            </w:r>
            <w:r>
              <w:t>ej</w:t>
            </w:r>
            <w:r w:rsidR="00BF57CE">
              <w:t xml:space="preserve"> ISK</w:t>
            </w:r>
            <w:r>
              <w:t xml:space="preserve"> umieszczano </w:t>
            </w:r>
            <w:r w:rsidR="00BF57CE">
              <w:t xml:space="preserve">informacje o wsparciu materialnym </w:t>
            </w:r>
            <w:r>
              <w:t xml:space="preserve">studentów </w:t>
            </w:r>
            <w:r w:rsidR="00BF57CE">
              <w:t xml:space="preserve">(stypendia), </w:t>
            </w:r>
            <w:r>
              <w:t xml:space="preserve">a także o dedykowanej im infrastrukturze </w:t>
            </w:r>
            <w:r w:rsidR="00BF57CE">
              <w:t>(poradnia psychologiczna, chór akademicki, akademiki związek sportowy</w:t>
            </w:r>
            <w:r w:rsidR="003E3C5D">
              <w:t xml:space="preserve">, biuro karier). </w:t>
            </w:r>
          </w:p>
          <w:p w14:paraId="51FAE30F" w14:textId="706F0D39" w:rsidR="003E3C5D" w:rsidRPr="00BF57CE" w:rsidRDefault="003E3C5D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t xml:space="preserve">Na stronie mediów społecznościowych zamieszczane </w:t>
            </w:r>
            <w:r w:rsidR="00494CEA">
              <w:t>są</w:t>
            </w:r>
            <w:r>
              <w:t xml:space="preserve"> </w:t>
            </w:r>
            <w:r w:rsidR="00E00EE6">
              <w:t>aktualne</w:t>
            </w:r>
            <w:r>
              <w:t xml:space="preserve"> informacje </w:t>
            </w:r>
            <w:r w:rsidR="00E00EE6">
              <w:t>dla studentów.</w:t>
            </w:r>
          </w:p>
        </w:tc>
      </w:tr>
      <w:tr w:rsidR="00090278" w:rsidRPr="00354A2E" w14:paraId="18A62AD6" w14:textId="77777777" w:rsidTr="00347316">
        <w:trPr>
          <w:trHeight w:val="41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AFC3" w14:textId="444FAA10" w:rsidR="00090278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rPr>
                <w:u w:val="single"/>
              </w:rPr>
              <w:t>Wnioski</w:t>
            </w:r>
            <w:r w:rsidRPr="00354A2E">
              <w:t xml:space="preserve"> (rekomendacje dla </w:t>
            </w:r>
            <w:r w:rsidR="000A6143">
              <w:t>I</w:t>
            </w:r>
            <w:r w:rsidRPr="00354A2E">
              <w:t>ZJK):</w:t>
            </w:r>
          </w:p>
          <w:p w14:paraId="0983998B" w14:textId="71059F53" w:rsidR="003E3C5D" w:rsidRPr="00354A2E" w:rsidRDefault="00E00EE6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t xml:space="preserve">Odpowiednio częste </w:t>
            </w:r>
            <w:r w:rsidR="00FE2C0B">
              <w:t>a</w:t>
            </w:r>
            <w:r w:rsidR="003E3C5D">
              <w:t>ktualiz</w:t>
            </w:r>
            <w:r w:rsidR="00FE2C0B">
              <w:t>owanie</w:t>
            </w:r>
            <w:r w:rsidR="003E3C5D">
              <w:t xml:space="preserve"> informacji </w:t>
            </w:r>
            <w:r w:rsidR="00FE2C0B">
              <w:t xml:space="preserve">dla studentów, zwłaszcza w kwestiach dotyczących </w:t>
            </w:r>
            <w:r w:rsidR="003E3C5D">
              <w:t xml:space="preserve">pandemii COVID-19. </w:t>
            </w:r>
          </w:p>
        </w:tc>
      </w:tr>
      <w:tr w:rsidR="00090278" w:rsidRPr="00354A2E" w14:paraId="076F49FB" w14:textId="77777777" w:rsidTr="00856982">
        <w:trPr>
          <w:trHeight w:val="84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1634" w14:textId="7D90C465" w:rsidR="00090278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t xml:space="preserve">Realizacja rekomendacji </w:t>
            </w:r>
            <w:r w:rsidR="000A6143">
              <w:t>I</w:t>
            </w:r>
            <w:r w:rsidRPr="00354A2E">
              <w:t>ZJK oraz UZJK z poprzedniego roku akademickiego:</w:t>
            </w:r>
          </w:p>
          <w:p w14:paraId="7F4EA726" w14:textId="77777777" w:rsidR="003E3C5D" w:rsidRPr="00354A2E" w:rsidRDefault="005053AB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t>b</w:t>
            </w:r>
            <w:r w:rsidR="003E3C5D">
              <w:t xml:space="preserve">rak </w:t>
            </w:r>
          </w:p>
        </w:tc>
      </w:tr>
      <w:tr w:rsidR="00090278" w:rsidRPr="00354A2E" w14:paraId="6892DD16" w14:textId="77777777" w:rsidTr="00EA7DBA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C852" w14:textId="77777777" w:rsidR="00090278" w:rsidRPr="00354A2E" w:rsidRDefault="00090278" w:rsidP="00A4568D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b/>
              </w:rPr>
            </w:pPr>
            <w:r w:rsidRPr="00354A2E">
              <w:rPr>
                <w:b/>
              </w:rPr>
              <w:t>OCENA MOBILNOŚCI STUDENTÓW</w:t>
            </w:r>
            <w:r w:rsidRPr="00F81CFD">
              <w:rPr>
                <w:b/>
              </w:rPr>
              <w:t xml:space="preserve"> </w:t>
            </w:r>
            <w:r>
              <w:rPr>
                <w:b/>
              </w:rPr>
              <w:t xml:space="preserve">I DOKTORANTÓW </w:t>
            </w:r>
            <w:r w:rsidRPr="00F81CFD">
              <w:rPr>
                <w:b/>
              </w:rPr>
              <w:t>ORAZ STOPNIA UMIĘDZYNARODOWIENIA KSZTAŁCENIA</w:t>
            </w:r>
          </w:p>
        </w:tc>
      </w:tr>
      <w:tr w:rsidR="00090278" w:rsidRPr="00354A2E" w14:paraId="7248FCFD" w14:textId="77777777" w:rsidTr="00F81CFD">
        <w:trPr>
          <w:trHeight w:val="10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3C07" w14:textId="221B7848" w:rsidR="00290FFD" w:rsidRPr="00347316" w:rsidRDefault="00D674FF" w:rsidP="00A4568D">
            <w:pPr>
              <w:spacing w:after="0" w:line="360" w:lineRule="auto"/>
              <w:jc w:val="both"/>
              <w:rPr>
                <w:shd w:val="clear" w:color="auto" w:fill="FFFFFF"/>
              </w:rPr>
            </w:pPr>
            <w:r w:rsidRPr="00347316">
              <w:rPr>
                <w:shd w:val="clear" w:color="auto" w:fill="FFFFFF"/>
              </w:rPr>
              <w:t xml:space="preserve">W wymianie akademickiej o charakterze międzynarodowym w ramach programu Erasmus+ uczestniczyło czworo studentów kulturoznawstwa: 3 studentów wyjechało na studia w semestrze zimowym do </w:t>
            </w:r>
            <w:proofErr w:type="spellStart"/>
            <w:r w:rsidR="00290FFD" w:rsidRPr="00347316">
              <w:rPr>
                <w:iCs/>
              </w:rPr>
              <w:t>Tuscia</w:t>
            </w:r>
            <w:proofErr w:type="spellEnd"/>
            <w:r w:rsidR="00290FFD" w:rsidRPr="00347316">
              <w:rPr>
                <w:iCs/>
              </w:rPr>
              <w:t xml:space="preserve"> University</w:t>
            </w:r>
            <w:r w:rsidR="00290FFD" w:rsidRPr="00347316">
              <w:rPr>
                <w:shd w:val="clear" w:color="auto" w:fill="FFFFFF"/>
              </w:rPr>
              <w:t xml:space="preserve"> </w:t>
            </w:r>
            <w:r w:rsidRPr="00347316">
              <w:rPr>
                <w:shd w:val="clear" w:color="auto" w:fill="FFFFFF"/>
              </w:rPr>
              <w:t xml:space="preserve">we Włoszech (studenci odbywali </w:t>
            </w:r>
            <w:r w:rsidR="00290FFD" w:rsidRPr="00347316">
              <w:rPr>
                <w:shd w:val="clear" w:color="auto" w:fill="FFFFFF"/>
              </w:rPr>
              <w:t xml:space="preserve">tam </w:t>
            </w:r>
            <w:r w:rsidRPr="00347316">
              <w:rPr>
                <w:shd w:val="clear" w:color="auto" w:fill="FFFFFF"/>
              </w:rPr>
              <w:t xml:space="preserve">też praktyki), 1 studentka uczestniczyła w praktykach studenckich – </w:t>
            </w:r>
            <w:proofErr w:type="spellStart"/>
            <w:r w:rsidRPr="00347316">
              <w:rPr>
                <w:shd w:val="clear" w:color="auto" w:fill="FFFFFF"/>
              </w:rPr>
              <w:t>Forever</w:t>
            </w:r>
            <w:proofErr w:type="spellEnd"/>
            <w:r w:rsidRPr="00347316">
              <w:rPr>
                <w:shd w:val="clear" w:color="auto" w:fill="FFFFFF"/>
              </w:rPr>
              <w:t xml:space="preserve"> Fun</w:t>
            </w:r>
            <w:r w:rsidR="00290FFD" w:rsidRPr="00347316">
              <w:rPr>
                <w:shd w:val="clear" w:color="auto" w:fill="FFFFFF"/>
              </w:rPr>
              <w:t xml:space="preserve"> </w:t>
            </w:r>
            <w:r w:rsidRPr="00347316">
              <w:rPr>
                <w:shd w:val="clear" w:color="auto" w:fill="FFFFFF"/>
              </w:rPr>
              <w:t>Entertainment Company (</w:t>
            </w:r>
            <w:proofErr w:type="spellStart"/>
            <w:r w:rsidRPr="00347316">
              <w:rPr>
                <w:shd w:val="clear" w:color="auto" w:fill="FFFFFF"/>
              </w:rPr>
              <w:t>Creta</w:t>
            </w:r>
            <w:proofErr w:type="spellEnd"/>
            <w:r w:rsidRPr="00347316">
              <w:rPr>
                <w:shd w:val="clear" w:color="auto" w:fill="FFFFFF"/>
              </w:rPr>
              <w:t xml:space="preserve"> Star Hotel) w Grecji.</w:t>
            </w:r>
            <w:r w:rsidR="00290FFD" w:rsidRPr="00347316">
              <w:rPr>
                <w:shd w:val="clear" w:color="auto" w:fill="FFFFFF"/>
              </w:rPr>
              <w:t xml:space="preserve"> G</w:t>
            </w:r>
            <w:r w:rsidRPr="00347316">
              <w:rPr>
                <w:shd w:val="clear" w:color="auto" w:fill="FFFFFF"/>
              </w:rPr>
              <w:t xml:space="preserve">ościliśmy 2 studentów zagranicznych z </w:t>
            </w:r>
            <w:proofErr w:type="spellStart"/>
            <w:r w:rsidRPr="00347316">
              <w:rPr>
                <w:shd w:val="clear" w:color="auto" w:fill="FFFFFF"/>
              </w:rPr>
              <w:t>Anadolu</w:t>
            </w:r>
            <w:proofErr w:type="spellEnd"/>
            <w:r w:rsidRPr="00347316">
              <w:rPr>
                <w:shd w:val="clear" w:color="auto" w:fill="FFFFFF"/>
              </w:rPr>
              <w:t xml:space="preserve"> University w Turcji</w:t>
            </w:r>
            <w:r w:rsidR="00290FFD" w:rsidRPr="00347316">
              <w:rPr>
                <w:shd w:val="clear" w:color="auto" w:fill="FFFFFF"/>
              </w:rPr>
              <w:t xml:space="preserve">. </w:t>
            </w:r>
          </w:p>
          <w:p w14:paraId="12E235C8" w14:textId="1FAF5CF0" w:rsidR="00185657" w:rsidRPr="00347316" w:rsidRDefault="00185657" w:rsidP="00A4568D">
            <w:pPr>
              <w:spacing w:after="0" w:line="360" w:lineRule="auto"/>
              <w:jc w:val="both"/>
              <w:rPr>
                <w:shd w:val="clear" w:color="auto" w:fill="FFFFFF"/>
              </w:rPr>
            </w:pPr>
            <w:r w:rsidRPr="00347316">
              <w:rPr>
                <w:shd w:val="clear" w:color="auto" w:fill="FFFFFF"/>
              </w:rPr>
              <w:t>Z ankiet wypełnianych przez studentów wynika, że są oni bardzo zadowoleni z uczestnictwa w programie.</w:t>
            </w:r>
          </w:p>
          <w:p w14:paraId="0544A9BB" w14:textId="006964F2" w:rsidR="00D674FF" w:rsidRPr="00347316" w:rsidRDefault="00290FFD" w:rsidP="00A4568D">
            <w:pPr>
              <w:spacing w:after="0" w:line="360" w:lineRule="auto"/>
              <w:jc w:val="both"/>
              <w:rPr>
                <w:shd w:val="clear" w:color="auto" w:fill="FFFFFF"/>
              </w:rPr>
            </w:pPr>
            <w:r w:rsidRPr="00347316">
              <w:rPr>
                <w:shd w:val="clear" w:color="auto" w:fill="FFFFFF"/>
              </w:rPr>
              <w:t>W kwietniu 2021 r. odbyła się r</w:t>
            </w:r>
            <w:r w:rsidR="00D674FF" w:rsidRPr="00347316">
              <w:rPr>
                <w:shd w:val="clear" w:color="auto" w:fill="FFFFFF"/>
              </w:rPr>
              <w:t xml:space="preserve">ekrutacja na </w:t>
            </w:r>
            <w:r w:rsidRPr="00347316">
              <w:rPr>
                <w:shd w:val="clear" w:color="auto" w:fill="FFFFFF"/>
              </w:rPr>
              <w:t>wyjazdy</w:t>
            </w:r>
            <w:r w:rsidR="00D674FF" w:rsidRPr="00347316">
              <w:rPr>
                <w:shd w:val="clear" w:color="auto" w:fill="FFFFFF"/>
              </w:rPr>
              <w:t xml:space="preserve"> </w:t>
            </w:r>
            <w:r w:rsidRPr="00347316">
              <w:rPr>
                <w:shd w:val="clear" w:color="auto" w:fill="FFFFFF"/>
              </w:rPr>
              <w:t xml:space="preserve">w </w:t>
            </w:r>
            <w:r w:rsidR="00D674FF" w:rsidRPr="00347316">
              <w:rPr>
                <w:shd w:val="clear" w:color="auto" w:fill="FFFFFF"/>
              </w:rPr>
              <w:t>rok</w:t>
            </w:r>
            <w:r w:rsidRPr="00347316">
              <w:rPr>
                <w:shd w:val="clear" w:color="auto" w:fill="FFFFFF"/>
              </w:rPr>
              <w:t>u</w:t>
            </w:r>
            <w:r w:rsidR="00D674FF" w:rsidRPr="00347316">
              <w:rPr>
                <w:shd w:val="clear" w:color="auto" w:fill="FFFFFF"/>
              </w:rPr>
              <w:t xml:space="preserve"> akademicki</w:t>
            </w:r>
            <w:r w:rsidRPr="00347316">
              <w:rPr>
                <w:shd w:val="clear" w:color="auto" w:fill="FFFFFF"/>
              </w:rPr>
              <w:t>m</w:t>
            </w:r>
            <w:r w:rsidR="00D674FF" w:rsidRPr="00347316">
              <w:rPr>
                <w:shd w:val="clear" w:color="auto" w:fill="FFFFFF"/>
              </w:rPr>
              <w:t xml:space="preserve"> 2021/</w:t>
            </w:r>
            <w:r w:rsidRPr="00347316">
              <w:rPr>
                <w:shd w:val="clear" w:color="auto" w:fill="FFFFFF"/>
              </w:rPr>
              <w:t>20</w:t>
            </w:r>
            <w:r w:rsidR="00D674FF" w:rsidRPr="00347316">
              <w:rPr>
                <w:shd w:val="clear" w:color="auto" w:fill="FFFFFF"/>
              </w:rPr>
              <w:t>22 (nie zgłosił się żaden student</w:t>
            </w:r>
            <w:r w:rsidRPr="00347316">
              <w:rPr>
                <w:shd w:val="clear" w:color="auto" w:fill="FFFFFF"/>
              </w:rPr>
              <w:t xml:space="preserve"> – będzie prowadzona rekrutacja uzupełniająca</w:t>
            </w:r>
            <w:r w:rsidR="00D674FF" w:rsidRPr="00347316">
              <w:rPr>
                <w:shd w:val="clear" w:color="auto" w:fill="FFFFFF"/>
              </w:rPr>
              <w:t>)</w:t>
            </w:r>
          </w:p>
          <w:p w14:paraId="41A1ABCF" w14:textId="26FBF733" w:rsidR="00CF3C75" w:rsidRPr="00290FFD" w:rsidRDefault="00CF3C75" w:rsidP="00A4568D">
            <w:pPr>
              <w:spacing w:after="0" w:line="360" w:lineRule="auto"/>
              <w:rPr>
                <w:color w:val="333333"/>
                <w:shd w:val="clear" w:color="auto" w:fill="FFFFFF"/>
              </w:rPr>
            </w:pPr>
          </w:p>
        </w:tc>
      </w:tr>
      <w:tr w:rsidR="00090278" w:rsidRPr="00354A2E" w14:paraId="44239F08" w14:textId="77777777" w:rsidTr="00856982">
        <w:trPr>
          <w:trHeight w:val="85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1A3C" w14:textId="5455C66C" w:rsidR="00290FFD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rPr>
                <w:u w:val="single"/>
              </w:rPr>
              <w:t>Wnioski</w:t>
            </w:r>
            <w:r w:rsidRPr="00354A2E">
              <w:t xml:space="preserve"> (rekomendacje dla </w:t>
            </w:r>
            <w:r w:rsidR="000A6143">
              <w:t>I</w:t>
            </w:r>
            <w:r w:rsidRPr="00354A2E">
              <w:t>ZJK):</w:t>
            </w:r>
          </w:p>
          <w:p w14:paraId="49F41395" w14:textId="48AD8C7E" w:rsidR="00290FFD" w:rsidRPr="00347316" w:rsidRDefault="00290FFD" w:rsidP="00A4568D">
            <w:pPr>
              <w:pStyle w:val="Akapitzlist"/>
              <w:spacing w:after="0" w:line="360" w:lineRule="auto"/>
              <w:ind w:left="0"/>
              <w:jc w:val="both"/>
            </w:pPr>
            <w:r w:rsidRPr="00347316">
              <w:rPr>
                <w:shd w:val="clear" w:color="auto" w:fill="FFFFFF"/>
              </w:rPr>
              <w:t>Rozszerzanie oferty zajęć w językach obcych.</w:t>
            </w:r>
          </w:p>
          <w:p w14:paraId="284D9A42" w14:textId="77777777" w:rsidR="00CF3C75" w:rsidRPr="00354A2E" w:rsidRDefault="00CF3C75" w:rsidP="00A4568D">
            <w:pPr>
              <w:pStyle w:val="Akapitzlist"/>
              <w:spacing w:after="0" w:line="360" w:lineRule="auto"/>
              <w:ind w:left="0"/>
              <w:jc w:val="both"/>
            </w:pPr>
            <w:r w:rsidRPr="00347316">
              <w:t>Zwiększanie oferty umów z uczelniami partnerskimi, wyjazdów studenckich oraz zachęcanie do wyjazdów w ramach wymiany kadry naukowej</w:t>
            </w:r>
            <w:r w:rsidR="009D724F" w:rsidRPr="00347316">
              <w:t xml:space="preserve"> i wizyt studyjnych </w:t>
            </w:r>
            <w:r w:rsidR="00975E18" w:rsidRPr="00347316">
              <w:t xml:space="preserve">z </w:t>
            </w:r>
            <w:r w:rsidR="009D724F" w:rsidRPr="00347316">
              <w:t xml:space="preserve">programu Erasmus+. </w:t>
            </w:r>
          </w:p>
        </w:tc>
      </w:tr>
      <w:tr w:rsidR="00090278" w:rsidRPr="00354A2E" w14:paraId="72F93D76" w14:textId="77777777" w:rsidTr="00856982">
        <w:trPr>
          <w:trHeight w:val="83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D392" w14:textId="0BF65D5B" w:rsidR="00090278" w:rsidRPr="00354A2E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t xml:space="preserve">Realizacja rekomendacji </w:t>
            </w:r>
            <w:r w:rsidR="000A6143">
              <w:t>I</w:t>
            </w:r>
            <w:r w:rsidRPr="00354A2E">
              <w:t>ZJK oraz UZJK z poprzedniego roku akademickiego:</w:t>
            </w:r>
            <w:r w:rsidR="009D724F">
              <w:t xml:space="preserve"> zachowanie poziomu wyjazdów studentów pomimo pandemii COVID-19. </w:t>
            </w:r>
          </w:p>
        </w:tc>
      </w:tr>
      <w:tr w:rsidR="00090278" w:rsidRPr="00354A2E" w14:paraId="4B177CAC" w14:textId="77777777" w:rsidTr="00EA7DBA">
        <w:trPr>
          <w:trHeight w:val="62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C543" w14:textId="77777777" w:rsidR="00090278" w:rsidRPr="00354A2E" w:rsidRDefault="00090278" w:rsidP="00A4568D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b/>
              </w:rPr>
            </w:pPr>
            <w:r w:rsidRPr="00354A2E">
              <w:rPr>
                <w:b/>
              </w:rPr>
              <w:t>UZYSKIWANIE OPINII ABSOLWENTÓW UCZELNI O PRZEBIEGU ODBYTYCH STUDIÓW</w:t>
            </w:r>
          </w:p>
        </w:tc>
      </w:tr>
      <w:tr w:rsidR="00090278" w:rsidRPr="00354A2E" w14:paraId="275FF792" w14:textId="77777777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AA73" w14:textId="0481AC70" w:rsidR="00090278" w:rsidRDefault="00C5218E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t>W celu uzyskania informacji i opinii na temat programu i organizacji studiów, pracy wykładowców, efektów kształcenia, ich zgodności z oczekiwaniami oraz proponowanych zmian poprawiających jakość studiów p</w:t>
            </w:r>
            <w:r w:rsidR="00090278" w:rsidRPr="00104F97">
              <w:t xml:space="preserve">rzeprowadzono ankietę wśród absolwentów </w:t>
            </w:r>
            <w:r w:rsidR="00090278" w:rsidRPr="00104F97">
              <w:lastRenderedPageBreak/>
              <w:t>kierunku</w:t>
            </w:r>
            <w:r>
              <w:t>.</w:t>
            </w:r>
            <w:r w:rsidR="00090278">
              <w:t xml:space="preserve"> </w:t>
            </w:r>
          </w:p>
          <w:p w14:paraId="0395E110" w14:textId="44AFA087" w:rsidR="00090278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t xml:space="preserve">Zebrano </w:t>
            </w:r>
            <w:r w:rsidR="00C5218E">
              <w:t>10</w:t>
            </w:r>
            <w:r>
              <w:t xml:space="preserve"> ankiet</w:t>
            </w:r>
            <w:r w:rsidR="00C5218E">
              <w:t xml:space="preserve"> (4 elektroniczne i 6 papierowych)</w:t>
            </w:r>
            <w:r>
              <w:t>.</w:t>
            </w:r>
          </w:p>
          <w:p w14:paraId="27E7C9C7" w14:textId="74528DC2" w:rsidR="00090278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771F08">
              <w:t>Jak wynika z ankiet, absolwenci pozytywnie oceniają studia na kulturoznawstwie</w:t>
            </w:r>
            <w:r w:rsidR="00C5218E">
              <w:t xml:space="preserve"> - 90</w:t>
            </w:r>
            <w:r w:rsidR="00C5218E" w:rsidRPr="00771F08">
              <w:t xml:space="preserve">% </w:t>
            </w:r>
            <w:r w:rsidR="008B7235">
              <w:t xml:space="preserve">badanych </w:t>
            </w:r>
            <w:r w:rsidR="00C5218E" w:rsidRPr="00771F08">
              <w:t>odpowiedziało</w:t>
            </w:r>
            <w:r w:rsidR="008B7235">
              <w:t xml:space="preserve">, że </w:t>
            </w:r>
            <w:r w:rsidRPr="00771F08">
              <w:t>gdyby jeszcze raz zdawa</w:t>
            </w:r>
            <w:r w:rsidR="008B7235">
              <w:t>li</w:t>
            </w:r>
            <w:r w:rsidRPr="00771F08">
              <w:t xml:space="preserve"> na studia, to wy</w:t>
            </w:r>
            <w:r>
              <w:t>bra</w:t>
            </w:r>
            <w:r w:rsidR="008B7235">
              <w:t>liby</w:t>
            </w:r>
            <w:r>
              <w:t xml:space="preserve"> </w:t>
            </w:r>
            <w:r w:rsidR="008B7235">
              <w:t xml:space="preserve">właśnie ten kierunek na </w:t>
            </w:r>
            <w:proofErr w:type="spellStart"/>
            <w:r w:rsidR="008B7235">
              <w:t>UwB</w:t>
            </w:r>
            <w:proofErr w:type="spellEnd"/>
            <w:r w:rsidR="008B7235">
              <w:t xml:space="preserve">, 10% inny kierunek na </w:t>
            </w:r>
            <w:proofErr w:type="spellStart"/>
            <w:r w:rsidR="008B7235">
              <w:t>UwB</w:t>
            </w:r>
            <w:proofErr w:type="spellEnd"/>
            <w:r w:rsidR="008B7235">
              <w:t>.</w:t>
            </w:r>
            <w:r>
              <w:t xml:space="preserve"> </w:t>
            </w:r>
          </w:p>
          <w:p w14:paraId="37575B3C" w14:textId="183ACA3C" w:rsidR="00090278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771F08">
              <w:t xml:space="preserve">Odsetek odpowiedzi pozytywnych wskazujących na rozwinięcie określonych umiejętności („w stopniu bardzo dużym” i „dużym”) </w:t>
            </w:r>
            <w:r>
              <w:t xml:space="preserve">był najwyższy w takich obszarach, jak: </w:t>
            </w:r>
            <w:r w:rsidRPr="00771F08">
              <w:t>znajomość zagadnień teoretycznych</w:t>
            </w:r>
            <w:r>
              <w:t xml:space="preserve"> – </w:t>
            </w:r>
            <w:r w:rsidR="008B7235">
              <w:t>90</w:t>
            </w:r>
            <w:r>
              <w:t xml:space="preserve">%, </w:t>
            </w:r>
            <w:r w:rsidR="008B7235" w:rsidRPr="00771F08">
              <w:t>samodzielne dokształcani</w:t>
            </w:r>
            <w:r w:rsidR="00500DE6">
              <w:t>e</w:t>
            </w:r>
            <w:r w:rsidR="008B7235" w:rsidRPr="00771F08">
              <w:t xml:space="preserve"> się </w:t>
            </w:r>
            <w:r w:rsidR="008B7235">
              <w:t xml:space="preserve">– 90%, </w:t>
            </w:r>
            <w:r w:rsidR="00500DE6">
              <w:t>wiedza o świecie – 80%, zdolność</w:t>
            </w:r>
            <w:r w:rsidR="00500DE6" w:rsidRPr="00771F08">
              <w:t xml:space="preserve"> do </w:t>
            </w:r>
            <w:r w:rsidR="00500DE6">
              <w:t>wykonywania zawodów</w:t>
            </w:r>
            <w:r w:rsidR="00500DE6" w:rsidRPr="00771F08">
              <w:t xml:space="preserve"> </w:t>
            </w:r>
            <w:r w:rsidR="00500DE6">
              <w:t xml:space="preserve">zgodnych z profilem studiów – 80% </w:t>
            </w:r>
            <w:r>
              <w:t>i praca zespołowa – 7</w:t>
            </w:r>
            <w:r w:rsidR="00500DE6">
              <w:t>0</w:t>
            </w:r>
            <w:r>
              <w:t xml:space="preserve">%. Najsłabiej wypadły </w:t>
            </w:r>
            <w:r w:rsidR="00500DE6">
              <w:t>trzy</w:t>
            </w:r>
            <w:r>
              <w:t xml:space="preserve"> obszary:</w:t>
            </w:r>
            <w:r w:rsidRPr="00771F08">
              <w:t xml:space="preserve"> </w:t>
            </w:r>
            <w:r w:rsidR="00500DE6">
              <w:t>rozwiązywanie problemów praktycznych</w:t>
            </w:r>
            <w:r w:rsidR="00D322EA">
              <w:t>, komunikacja z innymi, realizacja zainteresowań</w:t>
            </w:r>
            <w:r w:rsidR="00500DE6">
              <w:t xml:space="preserve"> – </w:t>
            </w:r>
            <w:r w:rsidR="00D322EA">
              <w:t>60%.</w:t>
            </w:r>
          </w:p>
          <w:p w14:paraId="2D53E930" w14:textId="4DC3EC39" w:rsidR="00090278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771F08">
              <w:t xml:space="preserve">Spośród prowadzonych przedmiotów </w:t>
            </w:r>
            <w:r w:rsidR="00D322EA">
              <w:t>absolwenci</w:t>
            </w:r>
            <w:r>
              <w:t xml:space="preserve"> najwyżej ocenili seminaria (</w:t>
            </w:r>
            <w:r w:rsidR="00D322EA">
              <w:t>100</w:t>
            </w:r>
            <w:r>
              <w:t xml:space="preserve">% </w:t>
            </w:r>
            <w:r w:rsidRPr="00771F08">
              <w:t>„bardzo dobrze” i „dobrze”</w:t>
            </w:r>
            <w:r>
              <w:t xml:space="preserve">), </w:t>
            </w:r>
            <w:r w:rsidRPr="00771F08">
              <w:t>ćwiczenia</w:t>
            </w:r>
            <w:r>
              <w:t xml:space="preserve"> i konwersatoria obowiązkowe </w:t>
            </w:r>
            <w:r w:rsidR="00D322EA">
              <w:t>oraz</w:t>
            </w:r>
            <w:r>
              <w:t xml:space="preserve"> </w:t>
            </w:r>
            <w:r w:rsidR="00D322EA">
              <w:t>przedmioty fakultatywne</w:t>
            </w:r>
            <w:r>
              <w:t xml:space="preserve"> </w:t>
            </w:r>
            <w:r w:rsidR="00D322EA">
              <w:t>(po 90%)</w:t>
            </w:r>
            <w:r>
              <w:t>.</w:t>
            </w:r>
            <w:r w:rsidR="00D322EA">
              <w:t xml:space="preserve"> Najsłabiej wypadły lektoraty (60%).</w:t>
            </w:r>
          </w:p>
          <w:p w14:paraId="704A2E08" w14:textId="011AA86F" w:rsidR="0059348D" w:rsidRDefault="0059348D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t>Organizację studiów jako bardzo dobrą/dobrą oceniło 60% ankietowanych, pozostali ocenili ją jako przeciętną.</w:t>
            </w:r>
          </w:p>
          <w:p w14:paraId="07259F7F" w14:textId="25EE0044" w:rsidR="00090278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t>Wysoko oceniono</w:t>
            </w:r>
            <w:r w:rsidRPr="00771F08">
              <w:t xml:space="preserve"> kompetencje wykładowców i pracowników administracyjnych. Odsetek odpowiedzi pozytywnych („wysoki” i „raczej wysoki poziom pro</w:t>
            </w:r>
            <w:r>
              <w:t xml:space="preserve">fesjonalizmu”) </w:t>
            </w:r>
            <w:r w:rsidR="0059348D">
              <w:t>w grupie magistrów wyniósł 100%, doktorów – 90%, profesorów – 80%</w:t>
            </w:r>
            <w:r w:rsidR="007500DA">
              <w:t>. Prasownicy sekretariatu i dziekanatu otrzymali 80% takich odpowiedzi.</w:t>
            </w:r>
          </w:p>
          <w:p w14:paraId="4964826F" w14:textId="01A2AC90" w:rsidR="00090278" w:rsidRDefault="007500DA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t>Z</w:t>
            </w:r>
            <w:r w:rsidR="00090278" w:rsidRPr="00771F08">
              <w:t xml:space="preserve">głaszane </w:t>
            </w:r>
            <w:r>
              <w:t xml:space="preserve">przez absolwentów </w:t>
            </w:r>
            <w:r w:rsidR="00090278" w:rsidRPr="00771F08">
              <w:t>uwagi dotyczyły</w:t>
            </w:r>
            <w:r>
              <w:t xml:space="preserve"> lepszego przygotowania planu zajęć – likwidacji „okienek”</w:t>
            </w:r>
            <w:r w:rsidR="00090278">
              <w:t xml:space="preserve">. Jak co roku, postulowano </w:t>
            </w:r>
            <w:r w:rsidR="00090278" w:rsidRPr="00771F08">
              <w:t>zwięks</w:t>
            </w:r>
            <w:r w:rsidR="00090278">
              <w:t>zenie liczby zajęć praktycznych/</w:t>
            </w:r>
            <w:r w:rsidR="00090278" w:rsidRPr="00771F08">
              <w:t>warsztatowych</w:t>
            </w:r>
            <w:r>
              <w:t xml:space="preserve">, </w:t>
            </w:r>
            <w:r w:rsidR="00090278" w:rsidRPr="00771F08">
              <w:t>kształcących umiejętności przydatne w k</w:t>
            </w:r>
            <w:r w:rsidR="00090278">
              <w:t xml:space="preserve">onkretnych zawodach, </w:t>
            </w:r>
            <w:r>
              <w:t>w tym zajęć prowadzonych przez pracowników instytucji kultury</w:t>
            </w:r>
            <w:r w:rsidR="00090278" w:rsidRPr="00771F08">
              <w:t>.</w:t>
            </w:r>
          </w:p>
          <w:p w14:paraId="2FECB81D" w14:textId="77777777" w:rsidR="00090278" w:rsidRPr="00354A2E" w:rsidRDefault="00090278" w:rsidP="00A4568D">
            <w:pPr>
              <w:pStyle w:val="Akapitzlist"/>
              <w:spacing w:after="0" w:line="360" w:lineRule="auto"/>
              <w:ind w:left="0"/>
              <w:jc w:val="both"/>
              <w:rPr>
                <w:b/>
              </w:rPr>
            </w:pPr>
          </w:p>
        </w:tc>
      </w:tr>
      <w:tr w:rsidR="00090278" w:rsidRPr="00354A2E" w14:paraId="267BBFB2" w14:textId="77777777" w:rsidTr="00347316">
        <w:trPr>
          <w:trHeight w:val="46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5702" w14:textId="09E735E8" w:rsidR="00090278" w:rsidRPr="00354A2E" w:rsidRDefault="00090278" w:rsidP="00A4568D">
            <w:pPr>
              <w:pStyle w:val="Akapitzlist"/>
              <w:spacing w:after="0" w:line="360" w:lineRule="auto"/>
              <w:ind w:left="0"/>
              <w:jc w:val="both"/>
              <w:rPr>
                <w:b/>
              </w:rPr>
            </w:pPr>
            <w:r w:rsidRPr="00354A2E">
              <w:rPr>
                <w:u w:val="single"/>
              </w:rPr>
              <w:lastRenderedPageBreak/>
              <w:t>Wnioski</w:t>
            </w:r>
            <w:r w:rsidRPr="00354A2E">
              <w:t xml:space="preserve"> (rekomendacje dla </w:t>
            </w:r>
            <w:r w:rsidR="000A6143">
              <w:t>I</w:t>
            </w:r>
            <w:r w:rsidRPr="00354A2E">
              <w:t>ZJK):</w:t>
            </w:r>
          </w:p>
        </w:tc>
      </w:tr>
      <w:tr w:rsidR="00090278" w:rsidRPr="00354A2E" w14:paraId="66363D74" w14:textId="77777777" w:rsidTr="00347316">
        <w:trPr>
          <w:trHeight w:val="56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CC94" w14:textId="0A993DB4" w:rsidR="00090278" w:rsidRPr="00354A2E" w:rsidRDefault="00090278" w:rsidP="00A4568D">
            <w:pPr>
              <w:pStyle w:val="Akapitzlist"/>
              <w:spacing w:after="0" w:line="360" w:lineRule="auto"/>
              <w:ind w:left="0"/>
              <w:jc w:val="both"/>
              <w:rPr>
                <w:b/>
              </w:rPr>
            </w:pPr>
            <w:r w:rsidRPr="00354A2E">
              <w:t xml:space="preserve">Realizacja rekomendacji </w:t>
            </w:r>
            <w:r w:rsidR="000A6143">
              <w:t>I</w:t>
            </w:r>
            <w:r w:rsidRPr="00354A2E">
              <w:t>ZJK oraz UZJK z poprzedniego roku akademickiego:</w:t>
            </w:r>
          </w:p>
        </w:tc>
      </w:tr>
      <w:tr w:rsidR="00090278" w:rsidRPr="00354A2E" w14:paraId="4329A4DA" w14:textId="77777777" w:rsidTr="00EA7DBA">
        <w:trPr>
          <w:trHeight w:val="62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765D" w14:textId="77777777" w:rsidR="00090278" w:rsidRPr="00354A2E" w:rsidRDefault="00090278" w:rsidP="00A4568D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b/>
              </w:rPr>
            </w:pPr>
            <w:r w:rsidRPr="00F81CFD">
              <w:rPr>
                <w:b/>
                <w:bCs/>
              </w:rPr>
              <w:t>MONITOROWAN</w:t>
            </w:r>
            <w:r>
              <w:rPr>
                <w:b/>
                <w:bCs/>
              </w:rPr>
              <w:t>I</w:t>
            </w:r>
            <w:r w:rsidRPr="00F81CFD">
              <w:rPr>
                <w:b/>
                <w:bCs/>
              </w:rPr>
              <w:t>E</w:t>
            </w:r>
            <w:r w:rsidRPr="00354A2E">
              <w:rPr>
                <w:b/>
              </w:rPr>
              <w:t xml:space="preserve"> </w:t>
            </w:r>
            <w:r>
              <w:rPr>
                <w:b/>
              </w:rPr>
              <w:t>RELACJI Z OTOCZENIEM SPOŁECZNO-GOSPODARCZYM W ODNIESIENIU DO PROGRAMU STUDIÓW</w:t>
            </w:r>
          </w:p>
        </w:tc>
      </w:tr>
      <w:tr w:rsidR="00090278" w:rsidRPr="00354A2E" w14:paraId="127CFB8C" w14:textId="77777777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1B95" w14:textId="371830D0" w:rsidR="003265A5" w:rsidRPr="00823CA5" w:rsidRDefault="00E84E69" w:rsidP="00A4568D">
            <w:pPr>
              <w:pStyle w:val="Akapitzlist"/>
              <w:spacing w:after="0" w:line="360" w:lineRule="auto"/>
              <w:ind w:left="0"/>
              <w:jc w:val="both"/>
            </w:pPr>
            <w:r w:rsidRPr="00E84E69">
              <w:t xml:space="preserve">W </w:t>
            </w:r>
            <w:r w:rsidR="00B45A91">
              <w:t>roku 2020/2021 kontynuowano</w:t>
            </w:r>
            <w:r w:rsidRPr="00E84E69">
              <w:t xml:space="preserve"> współprac</w:t>
            </w:r>
            <w:r w:rsidR="00B45A91">
              <w:t>ę</w:t>
            </w:r>
            <w:r w:rsidRPr="00E84E69">
              <w:t xml:space="preserve"> </w:t>
            </w:r>
            <w:r w:rsidRPr="003265A5">
              <w:t xml:space="preserve">z przedstawicielami </w:t>
            </w:r>
            <w:r w:rsidR="003265A5" w:rsidRPr="00E84E69">
              <w:t>Urzę</w:t>
            </w:r>
            <w:r w:rsidR="003265A5">
              <w:t>du</w:t>
            </w:r>
            <w:r w:rsidR="003265A5" w:rsidRPr="00E84E69">
              <w:t xml:space="preserve"> </w:t>
            </w:r>
            <w:r w:rsidR="00AA696C" w:rsidRPr="00E84E69">
              <w:t>Marszałkowski</w:t>
            </w:r>
            <w:r w:rsidR="00AA696C">
              <w:t>ego</w:t>
            </w:r>
            <w:r w:rsidR="003265A5" w:rsidRPr="00E84E69">
              <w:t xml:space="preserve"> Województwa Podlaskiego. </w:t>
            </w:r>
            <w:r w:rsidR="00B45A91">
              <w:t>Dotyczyła ona</w:t>
            </w:r>
            <w:r w:rsidR="003265A5">
              <w:t xml:space="preserve"> </w:t>
            </w:r>
            <w:r w:rsidRPr="003265A5">
              <w:t>specjalności „Kultura Podlasia”</w:t>
            </w:r>
            <w:r w:rsidR="00B45A91">
              <w:t xml:space="preserve"> oraz zagadnień związanych z</w:t>
            </w:r>
            <w:r w:rsidR="003265A5" w:rsidRPr="003265A5">
              <w:t xml:space="preserve"> polityk</w:t>
            </w:r>
            <w:r w:rsidR="00B45A91">
              <w:t>ą</w:t>
            </w:r>
            <w:r w:rsidR="003265A5" w:rsidRPr="003265A5">
              <w:t xml:space="preserve"> kulturaln</w:t>
            </w:r>
            <w:r w:rsidR="00B45A91">
              <w:t>ą</w:t>
            </w:r>
            <w:r w:rsidR="003265A5" w:rsidRPr="003265A5">
              <w:t xml:space="preserve"> województwa i działalnoś</w:t>
            </w:r>
            <w:r w:rsidR="00B45A91">
              <w:t>cią</w:t>
            </w:r>
            <w:r w:rsidR="003265A5" w:rsidRPr="003265A5">
              <w:t xml:space="preserve"> instytucji kultury w regionie. </w:t>
            </w:r>
          </w:p>
        </w:tc>
      </w:tr>
      <w:tr w:rsidR="00090278" w:rsidRPr="00354A2E" w14:paraId="39FDF898" w14:textId="77777777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EA39" w14:textId="20F21AA8" w:rsidR="00090278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rPr>
                <w:u w:val="single"/>
              </w:rPr>
              <w:lastRenderedPageBreak/>
              <w:t>Wnioski</w:t>
            </w:r>
            <w:r w:rsidRPr="00354A2E">
              <w:t xml:space="preserve"> (rekomendacje dla </w:t>
            </w:r>
            <w:r w:rsidR="000A6143">
              <w:t>I</w:t>
            </w:r>
            <w:r w:rsidRPr="00354A2E">
              <w:t>ZJK</w:t>
            </w:r>
            <w:r w:rsidR="000A6143">
              <w:t>)</w:t>
            </w:r>
          </w:p>
          <w:p w14:paraId="068867AC" w14:textId="77777777" w:rsidR="00AA696C" w:rsidRPr="00AA696C" w:rsidRDefault="00AA696C" w:rsidP="00A4568D">
            <w:pPr>
              <w:pStyle w:val="Akapitzlist"/>
              <w:spacing w:after="0" w:line="360" w:lineRule="auto"/>
              <w:ind w:left="0"/>
              <w:jc w:val="both"/>
            </w:pPr>
            <w:r w:rsidRPr="00AA696C">
              <w:t>Poszerzeni</w:t>
            </w:r>
            <w:r w:rsidR="005053AB">
              <w:t>e</w:t>
            </w:r>
            <w:r w:rsidRPr="00AA696C">
              <w:t xml:space="preserve"> współpracy z innymi instytucjami odpowiedzialnymi za </w:t>
            </w:r>
            <w:r w:rsidR="00494CEA" w:rsidRPr="00AA696C">
              <w:t>politykę</w:t>
            </w:r>
            <w:r w:rsidRPr="00AA696C">
              <w:t xml:space="preserve"> kulturalną w regionie. </w:t>
            </w:r>
          </w:p>
        </w:tc>
      </w:tr>
      <w:tr w:rsidR="00090278" w:rsidRPr="00354A2E" w14:paraId="71DEF987" w14:textId="77777777" w:rsidTr="001C3DE2">
        <w:trPr>
          <w:trHeight w:val="44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A127" w14:textId="18E6B157" w:rsidR="00090278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t xml:space="preserve">Realizacja rekomendacji </w:t>
            </w:r>
            <w:r w:rsidR="000A6143">
              <w:t>I</w:t>
            </w:r>
            <w:r w:rsidRPr="00354A2E">
              <w:t>ZJK oraz UZJK z poprzedniego roku akademickiego:</w:t>
            </w:r>
          </w:p>
          <w:p w14:paraId="4DD14F60" w14:textId="36157926" w:rsidR="00AA696C" w:rsidRPr="00AA696C" w:rsidRDefault="00AA696C" w:rsidP="00A4568D">
            <w:pPr>
              <w:pStyle w:val="Akapitzlist"/>
              <w:spacing w:after="0" w:line="360" w:lineRule="auto"/>
              <w:ind w:left="0"/>
              <w:jc w:val="both"/>
            </w:pPr>
          </w:p>
        </w:tc>
      </w:tr>
      <w:tr w:rsidR="00090278" w:rsidRPr="00354A2E" w14:paraId="2F6A0E50" w14:textId="77777777" w:rsidTr="00EA7DBA">
        <w:trPr>
          <w:trHeight w:val="58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A037" w14:textId="77777777" w:rsidR="00090278" w:rsidRPr="00354A2E" w:rsidRDefault="00090278" w:rsidP="00A4568D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b/>
              </w:rPr>
            </w:pPr>
            <w:r w:rsidRPr="00354A2E">
              <w:rPr>
                <w:b/>
              </w:rPr>
              <w:t xml:space="preserve">MONITOROWANIE </w:t>
            </w:r>
            <w:r w:rsidRPr="00F81CFD">
              <w:rPr>
                <w:b/>
              </w:rPr>
              <w:t xml:space="preserve">KARIER ZAWODOWYCH ABSOLWENTÓW </w:t>
            </w:r>
          </w:p>
        </w:tc>
      </w:tr>
      <w:tr w:rsidR="00090278" w:rsidRPr="00354A2E" w14:paraId="75CCD25E" w14:textId="77777777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8BB3" w14:textId="77777777" w:rsidR="001C3DE2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t>Opis podjętych działań i uzyskanych rezultatów</w:t>
            </w:r>
          </w:p>
          <w:p w14:paraId="16BD4355" w14:textId="5C401F67" w:rsidR="00AA696C" w:rsidRPr="00354A2E" w:rsidRDefault="001C3DE2" w:rsidP="002A770C">
            <w:pPr>
              <w:pStyle w:val="Akapitzlist"/>
              <w:spacing w:after="0" w:line="360" w:lineRule="auto"/>
              <w:ind w:left="0"/>
              <w:jc w:val="both"/>
            </w:pPr>
            <w:r>
              <w:t>Przewodnicząca I</w:t>
            </w:r>
            <w:r w:rsidRPr="00354A2E">
              <w:t>ZJK</w:t>
            </w:r>
            <w:r>
              <w:t xml:space="preserve"> kontaktowała się z </w:t>
            </w:r>
            <w:r w:rsidR="00AA696C">
              <w:t>Biure</w:t>
            </w:r>
            <w:r w:rsidR="00823CA5">
              <w:t>m</w:t>
            </w:r>
            <w:r w:rsidR="00AA696C">
              <w:t xml:space="preserve"> Karier </w:t>
            </w:r>
            <w:proofErr w:type="spellStart"/>
            <w:r w:rsidR="00823CA5">
              <w:t>UwB</w:t>
            </w:r>
            <w:proofErr w:type="spellEnd"/>
            <w:r>
              <w:t xml:space="preserve">. Otrzymała </w:t>
            </w:r>
            <w:r w:rsidR="002A770C">
              <w:t>r</w:t>
            </w:r>
            <w:r w:rsidRPr="001C3DE2">
              <w:rPr>
                <w:rStyle w:val="markedcontent"/>
              </w:rPr>
              <w:t xml:space="preserve">aport z badań </w:t>
            </w:r>
            <w:r w:rsidR="009D2CCF">
              <w:rPr>
                <w:rStyle w:val="markedcontent"/>
              </w:rPr>
              <w:t>„</w:t>
            </w:r>
            <w:r w:rsidRPr="001C3DE2">
              <w:rPr>
                <w:rStyle w:val="markedcontent"/>
              </w:rPr>
              <w:t>Badanie</w:t>
            </w:r>
            <w:r w:rsidR="009D2CCF">
              <w:rPr>
                <w:rStyle w:val="markedcontent"/>
              </w:rPr>
              <w:t xml:space="preserve"> </w:t>
            </w:r>
            <w:r w:rsidRPr="001C3DE2">
              <w:rPr>
                <w:rStyle w:val="markedcontent"/>
              </w:rPr>
              <w:t>Losów Absolwentów Uniwersytetu w Białymstoku rocznika 2019/2020</w:t>
            </w:r>
            <w:r w:rsidR="009D2CCF">
              <w:rPr>
                <w:rStyle w:val="markedcontent"/>
              </w:rPr>
              <w:t>”. Zawiera on wyniki ankiety przeprowadzonej wśród absolwentów ISK. Jest to pierwsze</w:t>
            </w:r>
            <w:r w:rsidR="002A770C">
              <w:rPr>
                <w:rStyle w:val="markedcontent"/>
              </w:rPr>
              <w:t xml:space="preserve"> badanie opisujące sytuację zawodową absolwentów kierunku już po utworzeniu ISK.</w:t>
            </w:r>
            <w:r w:rsidR="009D2CCF">
              <w:rPr>
                <w:rStyle w:val="markedcontent"/>
              </w:rPr>
              <w:t xml:space="preserve"> </w:t>
            </w:r>
            <w:r w:rsidRPr="001C3DE2">
              <w:rPr>
                <w:rStyle w:val="markedcontent"/>
              </w:rPr>
              <w:t xml:space="preserve"> </w:t>
            </w:r>
            <w:r w:rsidRPr="001C3DE2">
              <w:br/>
            </w:r>
            <w:r w:rsidR="002A770C">
              <w:t>Dane dla rocznika 2020/2021 będą dostępne w raporcie, który powstanie w roku 2022.</w:t>
            </w:r>
          </w:p>
        </w:tc>
      </w:tr>
      <w:tr w:rsidR="00090278" w:rsidRPr="00354A2E" w14:paraId="7F3613B2" w14:textId="77777777" w:rsidTr="006445A4">
        <w:trPr>
          <w:trHeight w:val="90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4CB8" w14:textId="791A4E98" w:rsidR="00090278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t xml:space="preserve">Wnioski (rekomendacje dla </w:t>
            </w:r>
            <w:r w:rsidR="006A40E8">
              <w:t xml:space="preserve">IZJK i </w:t>
            </w:r>
            <w:r w:rsidR="009D2CCF">
              <w:t>U</w:t>
            </w:r>
            <w:r w:rsidRPr="00354A2E">
              <w:t>ZJK):</w:t>
            </w:r>
          </w:p>
          <w:p w14:paraId="3D8C42E3" w14:textId="54B9ED00" w:rsidR="002A770C" w:rsidRDefault="002A770C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t xml:space="preserve">Analiza porównawcza </w:t>
            </w:r>
            <w:r w:rsidR="006A40E8">
              <w:t xml:space="preserve">danych z </w:t>
            </w:r>
            <w:r>
              <w:t>raportów dotyczących</w:t>
            </w:r>
            <w:r w:rsidR="006A40E8">
              <w:t xml:space="preserve"> roczników kończących studia w roku 2020 i 2021.</w:t>
            </w:r>
          </w:p>
          <w:p w14:paraId="17C2260F" w14:textId="16A4361C" w:rsidR="00AA696C" w:rsidRDefault="00494CEA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t xml:space="preserve">Stworzenie </w:t>
            </w:r>
            <w:r w:rsidR="009D2CCF">
              <w:t xml:space="preserve">przez Biuro Karier </w:t>
            </w:r>
            <w:proofErr w:type="spellStart"/>
            <w:r w:rsidR="009D2CCF">
              <w:t>UwB</w:t>
            </w:r>
            <w:proofErr w:type="spellEnd"/>
            <w:r w:rsidR="009D2CCF">
              <w:t xml:space="preserve"> </w:t>
            </w:r>
            <w:r>
              <w:t xml:space="preserve">ankiety </w:t>
            </w:r>
            <w:r w:rsidR="00823CA5">
              <w:t xml:space="preserve">skierowanej do </w:t>
            </w:r>
            <w:r>
              <w:t>pracodawców dla wszystkich wydziałów i instytutów z możliwością jej edytowania w trybie e-ankiety</w:t>
            </w:r>
            <w:r w:rsidR="009D2CCF">
              <w:t>.</w:t>
            </w:r>
            <w:r w:rsidR="00552FE0">
              <w:t xml:space="preserve"> </w:t>
            </w:r>
          </w:p>
          <w:p w14:paraId="0E3AC221" w14:textId="350CB5DC" w:rsidR="00494CEA" w:rsidRPr="00354A2E" w:rsidRDefault="00823CA5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t xml:space="preserve">Utworzenie </w:t>
            </w:r>
            <w:r w:rsidR="00494CEA">
              <w:t xml:space="preserve">przez Biuro Karier </w:t>
            </w:r>
            <w:proofErr w:type="spellStart"/>
            <w:r w:rsidR="00494CEA">
              <w:t>UwB</w:t>
            </w:r>
            <w:proofErr w:type="spellEnd"/>
            <w:r w:rsidR="009D2CCF">
              <w:t xml:space="preserve"> bazy danych o losach absolwentów poszczególnych kierunków</w:t>
            </w:r>
            <w:r w:rsidR="00494CEA">
              <w:t xml:space="preserve">. </w:t>
            </w:r>
          </w:p>
        </w:tc>
      </w:tr>
      <w:tr w:rsidR="00090278" w:rsidRPr="00354A2E" w14:paraId="58282B8C" w14:textId="77777777" w:rsidTr="009D2CCF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9E35" w14:textId="410B08C4" w:rsidR="00090278" w:rsidRPr="00354A2E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t xml:space="preserve">Realizacja rekomendacji </w:t>
            </w:r>
            <w:r w:rsidR="000A6143">
              <w:t>I</w:t>
            </w:r>
            <w:r w:rsidRPr="00354A2E">
              <w:t>ZJK oraz UZJK z poprzedniego roku akademickiego:</w:t>
            </w:r>
            <w:r w:rsidR="00494CEA">
              <w:t xml:space="preserve"> brak</w:t>
            </w:r>
          </w:p>
        </w:tc>
      </w:tr>
    </w:tbl>
    <w:p w14:paraId="181B80F7" w14:textId="77777777" w:rsidR="00FD66FD" w:rsidRPr="00354A2E" w:rsidRDefault="00FD66FD" w:rsidP="00A4568D">
      <w:pPr>
        <w:spacing w:after="0" w:line="360" w:lineRule="auto"/>
        <w:jc w:val="both"/>
      </w:pPr>
    </w:p>
    <w:p w14:paraId="722F34CE" w14:textId="77777777" w:rsidR="00FD66FD" w:rsidRPr="00354A2E" w:rsidRDefault="00FD66FD" w:rsidP="00A4568D">
      <w:pPr>
        <w:spacing w:after="0" w:line="360" w:lineRule="auto"/>
      </w:pPr>
    </w:p>
    <w:p w14:paraId="1809C211" w14:textId="115E9A00" w:rsidR="00FD66FD" w:rsidRDefault="00FE2C0B" w:rsidP="00A4568D">
      <w:pPr>
        <w:spacing w:after="0" w:line="360" w:lineRule="auto"/>
      </w:pPr>
      <w:r>
        <w:t xml:space="preserve">                                                                                       </w:t>
      </w:r>
      <w:r w:rsidR="00166C3D">
        <w:t xml:space="preserve">dr hab. Alicja Kisielewska, prof. </w:t>
      </w:r>
      <w:proofErr w:type="spellStart"/>
      <w:r w:rsidR="00166C3D">
        <w:t>UwB</w:t>
      </w:r>
      <w:proofErr w:type="spellEnd"/>
    </w:p>
    <w:p w14:paraId="7546B702" w14:textId="34E7ACBB" w:rsidR="00FE2C0B" w:rsidRDefault="00FE2C0B" w:rsidP="00A4568D">
      <w:pPr>
        <w:spacing w:after="0" w:line="360" w:lineRule="auto"/>
      </w:pPr>
    </w:p>
    <w:p w14:paraId="36DA5614" w14:textId="77777777" w:rsidR="00FE2C0B" w:rsidRPr="00354A2E" w:rsidRDefault="00FE2C0B" w:rsidP="00A4568D">
      <w:pPr>
        <w:spacing w:after="0" w:line="360" w:lineRule="auto"/>
      </w:pPr>
    </w:p>
    <w:p w14:paraId="4966CA23" w14:textId="432D021B" w:rsidR="00802078" w:rsidRPr="00D30790" w:rsidRDefault="009D2CCF" w:rsidP="009D2CCF">
      <w:pPr>
        <w:spacing w:after="0" w:line="360" w:lineRule="auto"/>
      </w:pPr>
      <w:r>
        <w:t xml:space="preserve">                                                                                       </w:t>
      </w:r>
      <w:r w:rsidR="00FD66FD" w:rsidRPr="00354A2E">
        <w:t>(podpis i pieczęć Dziekana Wydziału)</w:t>
      </w:r>
    </w:p>
    <w:sectPr w:rsidR="00802078" w:rsidRPr="00D30790" w:rsidSect="00FD6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A30"/>
    <w:multiLevelType w:val="hybridMultilevel"/>
    <w:tmpl w:val="216EFEAE"/>
    <w:lvl w:ilvl="0" w:tplc="12F4588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834C6"/>
    <w:multiLevelType w:val="hybridMultilevel"/>
    <w:tmpl w:val="EE3AB93E"/>
    <w:lvl w:ilvl="0" w:tplc="12906A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687F"/>
    <w:multiLevelType w:val="hybridMultilevel"/>
    <w:tmpl w:val="0ED68A9C"/>
    <w:lvl w:ilvl="0" w:tplc="EC1204F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83A24"/>
    <w:multiLevelType w:val="hybridMultilevel"/>
    <w:tmpl w:val="82E864FC"/>
    <w:lvl w:ilvl="0" w:tplc="C6842C3C">
      <w:start w:val="1"/>
      <w:numFmt w:val="decimal"/>
      <w:lvlText w:val="%1)"/>
      <w:lvlJc w:val="left"/>
      <w:pPr>
        <w:tabs>
          <w:tab w:val="num" w:pos="1233"/>
        </w:tabs>
        <w:ind w:left="1211" w:hanging="851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548E5"/>
    <w:multiLevelType w:val="hybridMultilevel"/>
    <w:tmpl w:val="264A4322"/>
    <w:lvl w:ilvl="0" w:tplc="CFEC42C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1C870FA3"/>
    <w:multiLevelType w:val="hybridMultilevel"/>
    <w:tmpl w:val="217E2E04"/>
    <w:lvl w:ilvl="0" w:tplc="BA12FB6E">
      <w:start w:val="1"/>
      <w:numFmt w:val="decimal"/>
      <w:lvlText w:val="%1)"/>
      <w:lvlJc w:val="left"/>
      <w:pPr>
        <w:tabs>
          <w:tab w:val="num" w:pos="1233"/>
        </w:tabs>
        <w:ind w:left="1211" w:hanging="851"/>
      </w:pPr>
      <w:rPr>
        <w:rFonts w:cs="Times New Roman"/>
        <w:strike w:val="0"/>
        <w:dstrike w:val="0"/>
        <w:u w:val="none"/>
        <w:effect w:val="none"/>
      </w:rPr>
    </w:lvl>
    <w:lvl w:ilvl="1" w:tplc="B372A2F4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C7F34"/>
    <w:multiLevelType w:val="hybridMultilevel"/>
    <w:tmpl w:val="32EAA95E"/>
    <w:lvl w:ilvl="0" w:tplc="D91A6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2F4CE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C6BD6"/>
    <w:multiLevelType w:val="hybridMultilevel"/>
    <w:tmpl w:val="B434C986"/>
    <w:lvl w:ilvl="0" w:tplc="34AC05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003D77"/>
    <w:multiLevelType w:val="hybridMultilevel"/>
    <w:tmpl w:val="8AFA1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80F96"/>
    <w:multiLevelType w:val="hybridMultilevel"/>
    <w:tmpl w:val="4FCA4958"/>
    <w:lvl w:ilvl="0" w:tplc="E1D0A7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51B3B15"/>
    <w:multiLevelType w:val="hybridMultilevel"/>
    <w:tmpl w:val="B1E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43C29"/>
    <w:multiLevelType w:val="hybridMultilevel"/>
    <w:tmpl w:val="53F67670"/>
    <w:lvl w:ilvl="0" w:tplc="04150017">
      <w:start w:val="1"/>
      <w:numFmt w:val="lowerLetter"/>
      <w:lvlText w:val="%1)"/>
      <w:lvlJc w:val="left"/>
      <w:pPr>
        <w:ind w:left="446" w:hanging="360"/>
      </w:p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D4B48FD"/>
    <w:multiLevelType w:val="hybridMultilevel"/>
    <w:tmpl w:val="FD44A2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A38F6"/>
    <w:multiLevelType w:val="hybridMultilevel"/>
    <w:tmpl w:val="46DE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E5C07"/>
    <w:multiLevelType w:val="hybridMultilevel"/>
    <w:tmpl w:val="ADC6365A"/>
    <w:lvl w:ilvl="0" w:tplc="8F0C5D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FB02F7"/>
    <w:multiLevelType w:val="hybridMultilevel"/>
    <w:tmpl w:val="82C400B4"/>
    <w:lvl w:ilvl="0" w:tplc="9760C4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8E6A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4A66A0"/>
    <w:multiLevelType w:val="hybridMultilevel"/>
    <w:tmpl w:val="A86CA5E8"/>
    <w:lvl w:ilvl="0" w:tplc="41BC56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7" w15:restartNumberingAfterBreak="0">
    <w:nsid w:val="478329F9"/>
    <w:multiLevelType w:val="hybridMultilevel"/>
    <w:tmpl w:val="F5D0EA56"/>
    <w:lvl w:ilvl="0" w:tplc="7A0A48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18E6A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33267"/>
    <w:multiLevelType w:val="hybridMultilevel"/>
    <w:tmpl w:val="30ACAD3E"/>
    <w:lvl w:ilvl="0" w:tplc="BA5015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CF588A"/>
    <w:multiLevelType w:val="hybridMultilevel"/>
    <w:tmpl w:val="59C6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A0527"/>
    <w:multiLevelType w:val="hybridMultilevel"/>
    <w:tmpl w:val="DC5A1B02"/>
    <w:lvl w:ilvl="0" w:tplc="DB46A83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41BC567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ED538F"/>
    <w:multiLevelType w:val="hybridMultilevel"/>
    <w:tmpl w:val="0EA8AC92"/>
    <w:lvl w:ilvl="0" w:tplc="C6842C3C">
      <w:start w:val="1"/>
      <w:numFmt w:val="decimal"/>
      <w:lvlText w:val="%1)"/>
      <w:lvlJc w:val="left"/>
      <w:pPr>
        <w:tabs>
          <w:tab w:val="num" w:pos="1581"/>
        </w:tabs>
        <w:ind w:left="1559" w:hanging="851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246A81"/>
    <w:multiLevelType w:val="hybridMultilevel"/>
    <w:tmpl w:val="E9ECA4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A2390"/>
    <w:multiLevelType w:val="hybridMultilevel"/>
    <w:tmpl w:val="25AA3910"/>
    <w:lvl w:ilvl="0" w:tplc="C6842C3C">
      <w:start w:val="1"/>
      <w:numFmt w:val="decimal"/>
      <w:lvlText w:val="%1)"/>
      <w:lvlJc w:val="left"/>
      <w:pPr>
        <w:tabs>
          <w:tab w:val="num" w:pos="1233"/>
        </w:tabs>
        <w:ind w:left="1211" w:hanging="851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84913"/>
    <w:multiLevelType w:val="hybridMultilevel"/>
    <w:tmpl w:val="47028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47EE5"/>
    <w:multiLevelType w:val="hybridMultilevel"/>
    <w:tmpl w:val="E0DE30A8"/>
    <w:lvl w:ilvl="0" w:tplc="006C71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E6A08"/>
    <w:multiLevelType w:val="hybridMultilevel"/>
    <w:tmpl w:val="1D3274B6"/>
    <w:lvl w:ilvl="0" w:tplc="800CE8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585289"/>
    <w:multiLevelType w:val="hybridMultilevel"/>
    <w:tmpl w:val="E780C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B4B2F"/>
    <w:multiLevelType w:val="hybridMultilevel"/>
    <w:tmpl w:val="4C56D60E"/>
    <w:lvl w:ilvl="0" w:tplc="EA320D6A">
      <w:start w:val="17"/>
      <w:numFmt w:val="decimal"/>
      <w:lvlText w:val="%1)"/>
      <w:lvlJc w:val="left"/>
      <w:pPr>
        <w:ind w:left="4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4" w:hanging="360"/>
      </w:pPr>
    </w:lvl>
    <w:lvl w:ilvl="2" w:tplc="0415001B" w:tentative="1">
      <w:start w:val="1"/>
      <w:numFmt w:val="lowerRoman"/>
      <w:lvlText w:val="%3."/>
      <w:lvlJc w:val="right"/>
      <w:pPr>
        <w:ind w:left="6054" w:hanging="180"/>
      </w:pPr>
    </w:lvl>
    <w:lvl w:ilvl="3" w:tplc="0415000F" w:tentative="1">
      <w:start w:val="1"/>
      <w:numFmt w:val="decimal"/>
      <w:lvlText w:val="%4."/>
      <w:lvlJc w:val="left"/>
      <w:pPr>
        <w:ind w:left="6774" w:hanging="360"/>
      </w:pPr>
    </w:lvl>
    <w:lvl w:ilvl="4" w:tplc="04150019" w:tentative="1">
      <w:start w:val="1"/>
      <w:numFmt w:val="lowerLetter"/>
      <w:lvlText w:val="%5."/>
      <w:lvlJc w:val="left"/>
      <w:pPr>
        <w:ind w:left="7494" w:hanging="360"/>
      </w:pPr>
    </w:lvl>
    <w:lvl w:ilvl="5" w:tplc="0415001B" w:tentative="1">
      <w:start w:val="1"/>
      <w:numFmt w:val="lowerRoman"/>
      <w:lvlText w:val="%6."/>
      <w:lvlJc w:val="right"/>
      <w:pPr>
        <w:ind w:left="8214" w:hanging="180"/>
      </w:pPr>
    </w:lvl>
    <w:lvl w:ilvl="6" w:tplc="0415000F" w:tentative="1">
      <w:start w:val="1"/>
      <w:numFmt w:val="decimal"/>
      <w:lvlText w:val="%7."/>
      <w:lvlJc w:val="left"/>
      <w:pPr>
        <w:ind w:left="8934" w:hanging="360"/>
      </w:pPr>
    </w:lvl>
    <w:lvl w:ilvl="7" w:tplc="04150019" w:tentative="1">
      <w:start w:val="1"/>
      <w:numFmt w:val="lowerLetter"/>
      <w:lvlText w:val="%8."/>
      <w:lvlJc w:val="left"/>
      <w:pPr>
        <w:ind w:left="9654" w:hanging="360"/>
      </w:pPr>
    </w:lvl>
    <w:lvl w:ilvl="8" w:tplc="0415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9" w15:restartNumberingAfterBreak="0">
    <w:nsid w:val="6FE91DD6"/>
    <w:multiLevelType w:val="hybridMultilevel"/>
    <w:tmpl w:val="F3D843D6"/>
    <w:lvl w:ilvl="0" w:tplc="CA8260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00669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A30E1"/>
    <w:multiLevelType w:val="hybridMultilevel"/>
    <w:tmpl w:val="ACC6A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631C9"/>
    <w:multiLevelType w:val="hybridMultilevel"/>
    <w:tmpl w:val="32EAA95E"/>
    <w:lvl w:ilvl="0" w:tplc="D91A6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2F4CE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0554E6"/>
    <w:multiLevelType w:val="hybridMultilevel"/>
    <w:tmpl w:val="37B0D0DC"/>
    <w:lvl w:ilvl="0" w:tplc="1D3E5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5E5661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63529C"/>
    <w:multiLevelType w:val="hybridMultilevel"/>
    <w:tmpl w:val="D52A4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B0C12"/>
    <w:multiLevelType w:val="hybridMultilevel"/>
    <w:tmpl w:val="6F6044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31629C"/>
    <w:multiLevelType w:val="hybridMultilevel"/>
    <w:tmpl w:val="32EAA95E"/>
    <w:lvl w:ilvl="0" w:tplc="D91A6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2F4CE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2B69"/>
    <w:multiLevelType w:val="hybridMultilevel"/>
    <w:tmpl w:val="48D22318"/>
    <w:lvl w:ilvl="0" w:tplc="41BC56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2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4"/>
  </w:num>
  <w:num w:numId="26">
    <w:abstractNumId w:val="15"/>
  </w:num>
  <w:num w:numId="27">
    <w:abstractNumId w:val="1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9"/>
  </w:num>
  <w:num w:numId="31">
    <w:abstractNumId w:val="25"/>
  </w:num>
  <w:num w:numId="32">
    <w:abstractNumId w:val="4"/>
  </w:num>
  <w:num w:numId="33">
    <w:abstractNumId w:val="28"/>
  </w:num>
  <w:num w:numId="34">
    <w:abstractNumId w:val="27"/>
  </w:num>
  <w:num w:numId="35">
    <w:abstractNumId w:val="24"/>
  </w:num>
  <w:num w:numId="36">
    <w:abstractNumId w:val="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78"/>
    <w:rsid w:val="000579BB"/>
    <w:rsid w:val="00090278"/>
    <w:rsid w:val="000A5E0D"/>
    <w:rsid w:val="000A6143"/>
    <w:rsid w:val="000B3A84"/>
    <w:rsid w:val="000C6387"/>
    <w:rsid w:val="000F57AE"/>
    <w:rsid w:val="00100000"/>
    <w:rsid w:val="001005A3"/>
    <w:rsid w:val="00104ADD"/>
    <w:rsid w:val="00107E14"/>
    <w:rsid w:val="00111403"/>
    <w:rsid w:val="0012330E"/>
    <w:rsid w:val="0012693E"/>
    <w:rsid w:val="00166C3D"/>
    <w:rsid w:val="00166E37"/>
    <w:rsid w:val="00170CC2"/>
    <w:rsid w:val="00185657"/>
    <w:rsid w:val="001A6602"/>
    <w:rsid w:val="001B450E"/>
    <w:rsid w:val="001B5FDF"/>
    <w:rsid w:val="001C3DE2"/>
    <w:rsid w:val="001E0EE4"/>
    <w:rsid w:val="00201F8D"/>
    <w:rsid w:val="00237EEE"/>
    <w:rsid w:val="002475D9"/>
    <w:rsid w:val="00271377"/>
    <w:rsid w:val="0028781A"/>
    <w:rsid w:val="00290FFD"/>
    <w:rsid w:val="002A5FB0"/>
    <w:rsid w:val="002A770C"/>
    <w:rsid w:val="002C322F"/>
    <w:rsid w:val="002D5774"/>
    <w:rsid w:val="002E17EE"/>
    <w:rsid w:val="00301DC7"/>
    <w:rsid w:val="003265A5"/>
    <w:rsid w:val="00347316"/>
    <w:rsid w:val="0036099F"/>
    <w:rsid w:val="003952A0"/>
    <w:rsid w:val="003B666A"/>
    <w:rsid w:val="003C3D84"/>
    <w:rsid w:val="003D1A4F"/>
    <w:rsid w:val="003D449D"/>
    <w:rsid w:val="003E3C5D"/>
    <w:rsid w:val="003E6FF2"/>
    <w:rsid w:val="003F5C2D"/>
    <w:rsid w:val="004069BE"/>
    <w:rsid w:val="00414C69"/>
    <w:rsid w:val="0043544E"/>
    <w:rsid w:val="004634B4"/>
    <w:rsid w:val="00463FE9"/>
    <w:rsid w:val="0047314E"/>
    <w:rsid w:val="00494CEA"/>
    <w:rsid w:val="004A57E9"/>
    <w:rsid w:val="004B115B"/>
    <w:rsid w:val="004B4078"/>
    <w:rsid w:val="004E4521"/>
    <w:rsid w:val="00500DE6"/>
    <w:rsid w:val="005053AB"/>
    <w:rsid w:val="00520733"/>
    <w:rsid w:val="005479CE"/>
    <w:rsid w:val="00551A99"/>
    <w:rsid w:val="00552FE0"/>
    <w:rsid w:val="00555346"/>
    <w:rsid w:val="00561BDC"/>
    <w:rsid w:val="00576BF1"/>
    <w:rsid w:val="00576F0C"/>
    <w:rsid w:val="0059348D"/>
    <w:rsid w:val="005E06AA"/>
    <w:rsid w:val="00614286"/>
    <w:rsid w:val="00623E89"/>
    <w:rsid w:val="006267EC"/>
    <w:rsid w:val="006436B9"/>
    <w:rsid w:val="006445A4"/>
    <w:rsid w:val="00650A74"/>
    <w:rsid w:val="006602E9"/>
    <w:rsid w:val="006666BF"/>
    <w:rsid w:val="006669A8"/>
    <w:rsid w:val="006A40E8"/>
    <w:rsid w:val="006F3003"/>
    <w:rsid w:val="00722D2D"/>
    <w:rsid w:val="007500DA"/>
    <w:rsid w:val="007501F7"/>
    <w:rsid w:val="007B61C9"/>
    <w:rsid w:val="007C5830"/>
    <w:rsid w:val="007F6C3C"/>
    <w:rsid w:val="00802078"/>
    <w:rsid w:val="008049EA"/>
    <w:rsid w:val="008067B4"/>
    <w:rsid w:val="00823CA5"/>
    <w:rsid w:val="0084646A"/>
    <w:rsid w:val="0084711D"/>
    <w:rsid w:val="00853B96"/>
    <w:rsid w:val="00856982"/>
    <w:rsid w:val="0086687A"/>
    <w:rsid w:val="00867699"/>
    <w:rsid w:val="00894343"/>
    <w:rsid w:val="008A7496"/>
    <w:rsid w:val="008B5271"/>
    <w:rsid w:val="008B7235"/>
    <w:rsid w:val="00911C0D"/>
    <w:rsid w:val="009255AD"/>
    <w:rsid w:val="00925CD6"/>
    <w:rsid w:val="009376C7"/>
    <w:rsid w:val="00944B1B"/>
    <w:rsid w:val="009465E7"/>
    <w:rsid w:val="00975E18"/>
    <w:rsid w:val="00981DF4"/>
    <w:rsid w:val="00982115"/>
    <w:rsid w:val="009B335C"/>
    <w:rsid w:val="009D2CCF"/>
    <w:rsid w:val="009D5377"/>
    <w:rsid w:val="009D724F"/>
    <w:rsid w:val="009D7828"/>
    <w:rsid w:val="00A27647"/>
    <w:rsid w:val="00A30F55"/>
    <w:rsid w:val="00A36961"/>
    <w:rsid w:val="00A4568D"/>
    <w:rsid w:val="00A52C81"/>
    <w:rsid w:val="00A75389"/>
    <w:rsid w:val="00A85651"/>
    <w:rsid w:val="00A96192"/>
    <w:rsid w:val="00AA696C"/>
    <w:rsid w:val="00AD3788"/>
    <w:rsid w:val="00AE650F"/>
    <w:rsid w:val="00AE76E0"/>
    <w:rsid w:val="00B16F2A"/>
    <w:rsid w:val="00B4037C"/>
    <w:rsid w:val="00B45A91"/>
    <w:rsid w:val="00B538D7"/>
    <w:rsid w:val="00B91494"/>
    <w:rsid w:val="00B967BA"/>
    <w:rsid w:val="00BC4E7D"/>
    <w:rsid w:val="00BF57CE"/>
    <w:rsid w:val="00C16E48"/>
    <w:rsid w:val="00C27911"/>
    <w:rsid w:val="00C5218E"/>
    <w:rsid w:val="00CA179A"/>
    <w:rsid w:val="00CB2FFA"/>
    <w:rsid w:val="00CE0775"/>
    <w:rsid w:val="00CF3C75"/>
    <w:rsid w:val="00D216F3"/>
    <w:rsid w:val="00D30790"/>
    <w:rsid w:val="00D322EA"/>
    <w:rsid w:val="00D41852"/>
    <w:rsid w:val="00D551CE"/>
    <w:rsid w:val="00D674FF"/>
    <w:rsid w:val="00DA0701"/>
    <w:rsid w:val="00DB2113"/>
    <w:rsid w:val="00DC7870"/>
    <w:rsid w:val="00DE400D"/>
    <w:rsid w:val="00DF4077"/>
    <w:rsid w:val="00E00EE6"/>
    <w:rsid w:val="00E1358A"/>
    <w:rsid w:val="00E768A7"/>
    <w:rsid w:val="00E84E69"/>
    <w:rsid w:val="00E91BFD"/>
    <w:rsid w:val="00EA4D04"/>
    <w:rsid w:val="00EA73A0"/>
    <w:rsid w:val="00EA7DBA"/>
    <w:rsid w:val="00ED64D1"/>
    <w:rsid w:val="00EE4934"/>
    <w:rsid w:val="00F10650"/>
    <w:rsid w:val="00F205E7"/>
    <w:rsid w:val="00F30564"/>
    <w:rsid w:val="00F35EC6"/>
    <w:rsid w:val="00F81CFD"/>
    <w:rsid w:val="00F90147"/>
    <w:rsid w:val="00F94AD7"/>
    <w:rsid w:val="00FA13B5"/>
    <w:rsid w:val="00FB55EE"/>
    <w:rsid w:val="00FD66FD"/>
    <w:rsid w:val="00FE03B9"/>
    <w:rsid w:val="00FE2C0B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9BF1"/>
  <w15:docId w15:val="{B5821BDF-5406-44CC-B7F0-00F937C0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078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D66FD"/>
    <w:pPr>
      <w:keepNext/>
      <w:spacing w:after="0" w:line="240" w:lineRule="auto"/>
      <w:outlineLvl w:val="0"/>
    </w:pPr>
    <w:rPr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D66FD"/>
    <w:pPr>
      <w:spacing w:before="240" w:after="60" w:line="240" w:lineRule="auto"/>
      <w:outlineLvl w:val="5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84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4646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64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4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35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3544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4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D66F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D66FD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FD66FD"/>
    <w:pPr>
      <w:widowControl w:val="0"/>
      <w:spacing w:after="0" w:line="360" w:lineRule="auto"/>
      <w:jc w:val="both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FD66F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D66F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FD66F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FD66FD"/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semiHidden/>
    <w:unhideWhenUsed/>
    <w:rsid w:val="00FD66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semiHidden/>
    <w:rsid w:val="00FD66FD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FD66FD"/>
    <w:pPr>
      <w:spacing w:after="0" w:line="240" w:lineRule="auto"/>
      <w:jc w:val="both"/>
    </w:pPr>
    <w:rPr>
      <w:rFonts w:ascii="Arial" w:hAnsi="Arial" w:cs="Arial"/>
      <w:sz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66FD"/>
    <w:rPr>
      <w:rFonts w:ascii="Arial" w:eastAsia="Times New Roman" w:hAnsi="Arial" w:cs="Arial"/>
      <w:sz w:val="26"/>
      <w:szCs w:val="24"/>
      <w:lang w:eastAsia="pl-PL"/>
    </w:rPr>
  </w:style>
  <w:style w:type="paragraph" w:customStyle="1" w:styleId="Akapitzlist1">
    <w:name w:val="Akapit z listą1"/>
    <w:basedOn w:val="Normalny"/>
    <w:rsid w:val="00FD66FD"/>
    <w:pPr>
      <w:ind w:left="720"/>
      <w:contextualSpacing/>
    </w:pPr>
  </w:style>
  <w:style w:type="paragraph" w:customStyle="1" w:styleId="ListParagraph1">
    <w:name w:val="List Paragraph1"/>
    <w:basedOn w:val="Normalny"/>
    <w:rsid w:val="00FD66FD"/>
    <w:pPr>
      <w:spacing w:after="0" w:line="240" w:lineRule="auto"/>
      <w:ind w:left="720"/>
      <w:contextualSpacing/>
    </w:pPr>
    <w:rPr>
      <w:lang w:eastAsia="pl-PL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FD66FD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D1A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1A4F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80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1974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UwB</dc:creator>
  <cp:lastModifiedBy>Kostaszuk-Romanowska Monika</cp:lastModifiedBy>
  <cp:revision>2</cp:revision>
  <cp:lastPrinted>2020-11-26T07:58:00Z</cp:lastPrinted>
  <dcterms:created xsi:type="dcterms:W3CDTF">2021-11-29T16:13:00Z</dcterms:created>
  <dcterms:modified xsi:type="dcterms:W3CDTF">2021-11-29T16:13:00Z</dcterms:modified>
</cp:coreProperties>
</file>